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bf26d9f" w14:textId="bf26d9f">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EE7B05">
        <w:rPr>
          <w:rFonts w:ascii="Arial" w:hAnsi="Arial" w:cs="Arial"/>
          <w:bCs/>
          <w:sz w:val="24"/>
          <w:szCs w:val="24"/>
        </w:rPr>
        <w:t>2041/21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EE7B05">
        <w:rPr>
          <w:rFonts w:ascii="Arial" w:hAnsi="Arial" w:cs="Arial"/>
          <w:bCs/>
          <w:sz w:val="24"/>
          <w:szCs w:val="24"/>
        </w:rPr>
        <w:t>9. studenog</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EE7B05" w:rsidR="00EE7B05">
        <w:rPr>
          <w:rFonts w:ascii="Arial" w:hAnsi="Arial" w:eastAsia="Times New Roman" w:cs="Arial"/>
          <w:color w:val="000000"/>
          <w:sz w:val="24"/>
          <w:szCs w:val="24"/>
          <w:lang w:eastAsia="hr-HR"/>
        </w:rPr>
        <w:t>POT - AKZ d.o.o.- u stečaju, Zagreb, Havrini 31,</w:t>
      </w:r>
      <w:r w:rsidR="00EE7B05">
        <w:rPr>
          <w:rFonts w:ascii="Arial" w:hAnsi="Arial" w:eastAsia="Times New Roman" w:cs="Arial"/>
          <w:color w:val="000000"/>
          <w:sz w:val="20"/>
          <w:szCs w:val="20"/>
          <w:lang w:eastAsia="hr-HR"/>
        </w:rPr>
        <w:t xml:space="preserve"> </w:t>
      </w:r>
      <w:r w:rsidRPr="00EE7B05" w:rsidR="00EE7B05">
        <w:rPr>
          <w:rFonts w:ascii="Arial" w:hAnsi="Arial" w:eastAsia="Times New Roman" w:cs="Arial"/>
          <w:color w:val="000000"/>
          <w:sz w:val="24"/>
          <w:szCs w:val="24"/>
          <w:lang w:eastAsia="hr-HR"/>
        </w:rPr>
        <w:t>OIB: 16671522245</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1A417F">
      <w:pPr>
        <w:tabs>
          <w:tab w:val="left" w:pos="8364"/>
        </w:tabs>
        <w:jc w:val="both"/>
        <w:rPr>
          <w:rFonts w:ascii="Arial" w:hAnsi="Arial" w:cs="Arial"/>
          <w:bCs/>
          <w:sz w:val="24"/>
          <w:szCs w:val="24"/>
        </w:rPr>
      </w:pPr>
      <w:r>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EE7B05">
        <w:rPr>
          <w:rFonts w:ascii="Arial" w:hAnsi="Arial" w:cs="Arial"/>
          <w:sz w:val="24"/>
          <w:szCs w:val="24"/>
        </w:rPr>
        <w:t>Alma Tatalović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226B2B">
        <w:rPr>
          <w:rFonts w:ascii="Arial" w:hAnsi="Arial" w:cs="Arial"/>
          <w:bCs/>
          <w:sz w:val="24"/>
          <w:szCs w:val="24"/>
        </w:rPr>
        <w:t>10</w:t>
      </w:r>
      <w:r w:rsidR="00D97B63">
        <w:rPr>
          <w:rFonts w:ascii="Arial" w:hAnsi="Arial" w:cs="Arial"/>
          <w:bCs/>
          <w:sz w:val="24"/>
          <w:szCs w:val="24"/>
        </w:rPr>
        <w:t>,3</w:t>
      </w:r>
      <w:r w:rsidR="00A25239">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284BF3" w:rsidP="00B11DA9" w:rsidRDefault="00992AB2">
      <w:pPr>
        <w:jc w:val="both"/>
        <w:rPr>
          <w:rFonts w:ascii="Arial" w:hAnsi="Arial" w:cs="Arial"/>
          <w:bCs/>
          <w:sz w:val="24"/>
          <w:szCs w:val="24"/>
        </w:rPr>
      </w:pPr>
      <w:r>
        <w:rPr>
          <w:rFonts w:ascii="Arial" w:hAnsi="Arial" w:cs="Arial"/>
          <w:bCs/>
          <w:sz w:val="24"/>
          <w:szCs w:val="24"/>
        </w:rPr>
        <w:t>RH-MINISTRSTVO FINANCIJA – POREZNA UPRAVA – Željka Vrbiček Mesic, zamjenik ŽDO-a Zagreb</w:t>
      </w:r>
    </w:p>
    <w:p w:rsidRPr="00ED4167" w:rsidR="000D15E9" w:rsidP="00B11DA9" w:rsidRDefault="00284BF3">
      <w:pPr>
        <w:jc w:val="both"/>
        <w:rPr>
          <w:rFonts w:ascii="Arial" w:hAnsi="Arial" w:cs="Arial"/>
          <w:bCs/>
          <w:sz w:val="24"/>
          <w:szCs w:val="24"/>
        </w:rPr>
      </w:pPr>
      <w:r>
        <w:rPr>
          <w:rFonts w:ascii="Arial" w:hAnsi="Arial" w:cs="Arial"/>
          <w:bCs/>
          <w:sz w:val="24"/>
          <w:szCs w:val="24"/>
        </w:rPr>
        <w:tab/>
      </w: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E6072C">
        <w:rPr>
          <w:rFonts w:ascii="Arial" w:hAnsi="Arial" w:cs="Arial"/>
          <w:b w:val="false"/>
          <w:szCs w:val="24"/>
        </w:rPr>
        <w:t>28. prosinca 2021</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3912B6" w:rsidR="00DE0023" w:rsidP="003912B6"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E6072C">
        <w:rPr>
          <w:rFonts w:ascii="Arial" w:hAnsi="Arial" w:cs="Arial"/>
          <w:b w:val="false"/>
          <w:szCs w:val="24"/>
        </w:rPr>
        <w:t xml:space="preserve">28. prosinca 2021., a rješenjem od 17. listopada 2022. određeno je ispitno i izvještajno ročište za današnji dan. </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E6072C">
        <w:rPr>
          <w:rFonts w:ascii="Arial" w:hAnsi="Arial" w:cs="Arial"/>
          <w:sz w:val="24"/>
          <w:szCs w:val="24"/>
        </w:rPr>
        <w:t>28. prosinca 2021</w:t>
      </w:r>
      <w:r w:rsidRPr="00ED4167" w:rsidR="00D31E6F">
        <w:rPr>
          <w:rFonts w:ascii="Arial" w:hAnsi="Arial" w:cs="Arial"/>
          <w:sz w:val="24"/>
          <w:szCs w:val="24"/>
        </w:rPr>
        <w:t>.</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4D3E97">
        <w:rPr>
          <w:rFonts w:ascii="Arial" w:hAnsi="Arial" w:cs="Arial"/>
          <w:sz w:val="24"/>
          <w:szCs w:val="24"/>
        </w:rPr>
        <w:t xml:space="preserve">I. i </w:t>
      </w:r>
      <w:r w:rsidR="009B21F2">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004D3E97">
        <w:rPr>
          <w:rFonts w:ascii="Arial" w:hAnsi="Arial" w:cs="Arial"/>
          <w:sz w:val="24"/>
          <w:szCs w:val="24"/>
        </w:rPr>
        <w:t xml:space="preserve">I. i </w:t>
      </w:r>
      <w:r w:rsidRPr="00ED4167" w:rsidR="0029212D">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Pr="001C640F" w:rsidR="003E7F52" w:rsidP="001C640F"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004D3E97">
        <w:rPr>
          <w:rFonts w:ascii="Arial" w:hAnsi="Arial" w:cs="Arial"/>
          <w:sz w:val="24"/>
          <w:szCs w:val="24"/>
        </w:rPr>
        <w:t xml:space="preserve"> I. i </w:t>
      </w:r>
      <w:r w:rsidRPr="00ED4167" w:rsidR="0055348F">
        <w:rPr>
          <w:rFonts w:ascii="Arial" w:hAnsi="Arial" w:cs="Arial"/>
          <w:sz w:val="24"/>
          <w:szCs w:val="24"/>
        </w:rPr>
        <w:t xml:space="preserve">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Pr="0017688B" w:rsidR="00BA26C6" w:rsidP="0017688B" w:rsidRDefault="00BA26C6">
      <w:pPr>
        <w:overflowPunct/>
        <w:autoSpaceDE/>
        <w:autoSpaceDN/>
        <w:adjustRightInd/>
        <w:textAlignment w:val="auto"/>
        <w:rPr>
          <w:sz w:val="24"/>
          <w:szCs w:val="24"/>
        </w:rPr>
      </w:pPr>
    </w:p>
    <w:p w:rsidRPr="00302E7D" w:rsidR="00302E7D" w:rsidP="00302E7D" w:rsidRDefault="00302E7D">
      <w:pPr>
        <w:pStyle w:val="Odlomakpopisa"/>
        <w:numPr>
          <w:ilvl w:val="0"/>
          <w:numId w:val="23"/>
        </w:numPr>
        <w:rPr>
          <w:sz w:val="24"/>
          <w:szCs w:val="24"/>
        </w:rPr>
      </w:pPr>
      <w:r>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612"/>
        <w:gridCol w:w="1637"/>
        <w:gridCol w:w="1551"/>
        <w:gridCol w:w="1662"/>
        <w:gridCol w:w="995"/>
        <w:gridCol w:w="1106"/>
        <w:gridCol w:w="1057"/>
      </w:tblGrid>
      <w:tr w:rsidRPr="00302E7D" w:rsidR="00302E7D" w:rsidTr="00302E7D">
        <w:tc>
          <w:tcPr>
            <w:tcW w:w="853"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Redni broj</w:t>
            </w:r>
            <w:r w:rsidRPr="00302E7D">
              <w:rPr>
                <w:rFonts w:ascii="Arial" w:hAnsi="Arial" w:cs="Arial"/>
                <w:bCs/>
                <w:color w:val="000000"/>
              </w:rPr>
              <w:br/>
              <w:t>prijavljene</w:t>
            </w:r>
            <w:r w:rsidRPr="00302E7D">
              <w:rPr>
                <w:rFonts w:ascii="Arial" w:hAnsi="Arial" w:cs="Arial"/>
                <w:bCs/>
                <w:color w:val="000000"/>
              </w:rPr>
              <w:br/>
              <w:t>tražbine</w:t>
            </w:r>
          </w:p>
        </w:tc>
        <w:tc>
          <w:tcPr>
            <w:tcW w:w="866"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Ime i</w:t>
            </w:r>
            <w:r w:rsidRPr="00302E7D">
              <w:rPr>
                <w:rFonts w:ascii="Arial" w:hAnsi="Arial" w:cs="Arial"/>
                <w:bCs/>
                <w:color w:val="000000"/>
              </w:rPr>
              <w:br/>
              <w:t>prezime/tvrtka</w:t>
            </w:r>
            <w:r w:rsidRPr="00302E7D">
              <w:rPr>
                <w:rFonts w:ascii="Arial" w:hAnsi="Arial" w:cs="Arial"/>
                <w:bCs/>
                <w:color w:val="000000"/>
              </w:rPr>
              <w:br/>
              <w:t>ili naziv</w:t>
            </w:r>
            <w:r w:rsidRPr="00302E7D">
              <w:rPr>
                <w:rFonts w:ascii="Arial" w:hAnsi="Arial" w:cs="Arial"/>
                <w:bCs/>
                <w:color w:val="000000"/>
              </w:rPr>
              <w:br/>
              <w:t>vjerovnika</w:t>
            </w:r>
          </w:p>
        </w:tc>
        <w:tc>
          <w:tcPr>
            <w:tcW w:w="761"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OIB</w:t>
            </w:r>
            <w:r w:rsidRPr="00302E7D">
              <w:rPr>
                <w:rFonts w:ascii="Arial" w:hAnsi="Arial" w:cs="Arial"/>
                <w:bCs/>
                <w:color w:val="000000"/>
              </w:rPr>
              <w:br/>
              <w:t>vjerovnika</w:t>
            </w:r>
          </w:p>
        </w:tc>
        <w:tc>
          <w:tcPr>
            <w:tcW w:w="87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Adresa/sjedište</w:t>
            </w:r>
            <w:r w:rsidRPr="00302E7D">
              <w:rPr>
                <w:rFonts w:ascii="Arial" w:hAnsi="Arial" w:cs="Arial"/>
                <w:bCs/>
                <w:color w:val="000000"/>
              </w:rPr>
              <w:br/>
              <w:t>vjerovnika</w:t>
            </w:r>
          </w:p>
        </w:tc>
        <w:tc>
          <w:tcPr>
            <w:tcW w:w="532"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Pravna</w:t>
            </w:r>
            <w:r w:rsidRPr="00302E7D">
              <w:rPr>
                <w:rFonts w:ascii="Arial" w:hAnsi="Arial" w:cs="Arial"/>
                <w:bCs/>
                <w:color w:val="000000"/>
              </w:rPr>
              <w:br/>
              <w:t>osnova</w:t>
            </w:r>
            <w:r w:rsidRPr="00302E7D">
              <w:rPr>
                <w:rFonts w:ascii="Arial" w:hAnsi="Arial" w:cs="Arial"/>
                <w:bCs/>
                <w:color w:val="000000"/>
              </w:rPr>
              <w:br/>
              <w:t>tražbine</w:t>
            </w:r>
          </w:p>
        </w:tc>
        <w:tc>
          <w:tcPr>
            <w:tcW w:w="545"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Iznos</w:t>
            </w:r>
            <w:r w:rsidRPr="00302E7D">
              <w:rPr>
                <w:rFonts w:ascii="Arial" w:hAnsi="Arial" w:cs="Arial"/>
                <w:bCs/>
                <w:color w:val="000000"/>
              </w:rPr>
              <w:br/>
              <w:t>priznate</w:t>
            </w:r>
            <w:r w:rsidRPr="00302E7D">
              <w:rPr>
                <w:rFonts w:ascii="Arial" w:hAnsi="Arial" w:cs="Arial"/>
                <w:bCs/>
                <w:color w:val="000000"/>
              </w:rPr>
              <w:br/>
              <w:t>tražbine</w:t>
            </w:r>
          </w:p>
        </w:tc>
        <w:tc>
          <w:tcPr>
            <w:tcW w:w="564"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Iznos</w:t>
            </w:r>
            <w:r w:rsidRPr="00302E7D">
              <w:rPr>
                <w:rFonts w:ascii="Arial" w:hAnsi="Arial" w:cs="Arial"/>
                <w:bCs/>
                <w:color w:val="000000"/>
              </w:rPr>
              <w:br/>
              <w:t>osporene</w:t>
            </w:r>
            <w:r w:rsidRPr="00302E7D">
              <w:rPr>
                <w:rFonts w:ascii="Arial" w:hAnsi="Arial" w:cs="Arial"/>
                <w:bCs/>
                <w:color w:val="000000"/>
              </w:rPr>
              <w:br/>
              <w:t>tražbine</w:t>
            </w:r>
          </w:p>
        </w:tc>
      </w:tr>
      <w:tr w:rsidRPr="00302E7D" w:rsidR="00302E7D" w:rsidTr="00302E7D">
        <w:tc>
          <w:tcPr>
            <w:tcW w:w="853"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 xml:space="preserve">1 </w:t>
            </w:r>
          </w:p>
        </w:tc>
        <w:tc>
          <w:tcPr>
            <w:tcW w:w="866"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Galinec Ivan </w:t>
            </w:r>
          </w:p>
        </w:tc>
        <w:tc>
          <w:tcPr>
            <w:tcW w:w="761"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193024487627 </w:t>
            </w:r>
          </w:p>
        </w:tc>
        <w:tc>
          <w:tcPr>
            <w:tcW w:w="87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Vranojelje 42,</w:t>
            </w:r>
            <w:r w:rsidRPr="00302E7D">
              <w:rPr>
                <w:rFonts w:ascii="Arial" w:hAnsi="Arial" w:cs="Arial"/>
                <w:color w:val="000000"/>
              </w:rPr>
              <w:br/>
              <w:t>42253 Vranojelje</w:t>
            </w:r>
          </w:p>
        </w:tc>
        <w:tc>
          <w:tcPr>
            <w:tcW w:w="532"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JOPPD</w:t>
            </w:r>
            <w:r w:rsidRPr="00302E7D">
              <w:rPr>
                <w:rFonts w:ascii="Arial" w:hAnsi="Arial" w:cs="Arial"/>
                <w:color w:val="000000"/>
              </w:rPr>
              <w:br/>
              <w:t>obrasci</w:t>
            </w:r>
            <w:r w:rsidRPr="00302E7D">
              <w:rPr>
                <w:rFonts w:ascii="Arial" w:hAnsi="Arial" w:cs="Arial"/>
                <w:color w:val="000000"/>
              </w:rPr>
              <w:br/>
              <w:t>21151,</w:t>
            </w:r>
            <w:r w:rsidRPr="00302E7D">
              <w:rPr>
                <w:rFonts w:ascii="Arial" w:hAnsi="Arial" w:cs="Arial"/>
                <w:color w:val="000000"/>
              </w:rPr>
              <w:br/>
              <w:t>21181,</w:t>
            </w:r>
            <w:r w:rsidRPr="00302E7D">
              <w:rPr>
                <w:rFonts w:ascii="Arial" w:hAnsi="Arial" w:cs="Arial"/>
                <w:color w:val="000000"/>
              </w:rPr>
              <w:br/>
              <w:t>21212</w:t>
            </w:r>
          </w:p>
        </w:tc>
        <w:tc>
          <w:tcPr>
            <w:tcW w:w="545"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10.483,63 </w:t>
            </w:r>
          </w:p>
        </w:tc>
        <w:tc>
          <w:tcPr>
            <w:tcW w:w="564"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0,00</w:t>
            </w:r>
          </w:p>
        </w:tc>
      </w:tr>
      <w:tr w:rsidRPr="00302E7D" w:rsidR="00302E7D" w:rsidTr="00302E7D">
        <w:tc>
          <w:tcPr>
            <w:tcW w:w="853"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 xml:space="preserve">2 </w:t>
            </w:r>
          </w:p>
        </w:tc>
        <w:tc>
          <w:tcPr>
            <w:tcW w:w="866"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REPUBLIKA</w:t>
            </w:r>
            <w:r w:rsidRPr="00302E7D">
              <w:rPr>
                <w:rFonts w:ascii="Arial" w:hAnsi="Arial" w:cs="Arial"/>
                <w:color w:val="000000"/>
              </w:rPr>
              <w:br/>
              <w:t>HRVATSKA</w:t>
            </w:r>
          </w:p>
        </w:tc>
        <w:tc>
          <w:tcPr>
            <w:tcW w:w="761"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18683136487 </w:t>
            </w:r>
          </w:p>
        </w:tc>
        <w:tc>
          <w:tcPr>
            <w:tcW w:w="87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Avenija</w:t>
            </w:r>
            <w:r w:rsidRPr="00302E7D">
              <w:rPr>
                <w:rFonts w:ascii="Arial" w:hAnsi="Arial" w:cs="Arial"/>
                <w:color w:val="000000"/>
              </w:rPr>
              <w:br/>
              <w:t>Dubrovnik 32,</w:t>
            </w:r>
            <w:r w:rsidRPr="00302E7D">
              <w:rPr>
                <w:rFonts w:ascii="Arial" w:hAnsi="Arial" w:cs="Arial"/>
                <w:color w:val="000000"/>
              </w:rPr>
              <w:br/>
              <w:t>Zagreb</w:t>
            </w:r>
          </w:p>
        </w:tc>
        <w:tc>
          <w:tcPr>
            <w:tcW w:w="532"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JOPPD</w:t>
            </w:r>
            <w:r w:rsidRPr="00302E7D">
              <w:rPr>
                <w:rFonts w:ascii="Arial" w:hAnsi="Arial" w:cs="Arial"/>
                <w:color w:val="000000"/>
              </w:rPr>
              <w:br/>
              <w:t>obrasci</w:t>
            </w:r>
            <w:r w:rsidRPr="00302E7D">
              <w:rPr>
                <w:rFonts w:ascii="Arial" w:hAnsi="Arial" w:cs="Arial"/>
                <w:color w:val="000000"/>
              </w:rPr>
              <w:br/>
              <w:t>20031,</w:t>
            </w:r>
            <w:r w:rsidRPr="00302E7D">
              <w:rPr>
                <w:rFonts w:ascii="Arial" w:hAnsi="Arial" w:cs="Arial"/>
                <w:color w:val="000000"/>
              </w:rPr>
              <w:br/>
              <w:t>20059,</w:t>
            </w:r>
            <w:r w:rsidRPr="00302E7D">
              <w:rPr>
                <w:rFonts w:ascii="Arial" w:hAnsi="Arial" w:cs="Arial"/>
                <w:color w:val="000000"/>
              </w:rPr>
              <w:br/>
              <w:t>20091,</w:t>
            </w:r>
            <w:r w:rsidRPr="00302E7D">
              <w:rPr>
                <w:rFonts w:ascii="Arial" w:hAnsi="Arial" w:cs="Arial"/>
                <w:color w:val="000000"/>
              </w:rPr>
              <w:br/>
              <w:t>20121,</w:t>
            </w:r>
            <w:r w:rsidRPr="00302E7D">
              <w:rPr>
                <w:rFonts w:ascii="Arial" w:hAnsi="Arial" w:cs="Arial"/>
                <w:color w:val="000000"/>
              </w:rPr>
              <w:br/>
              <w:t>20152,</w:t>
            </w:r>
            <w:r w:rsidRPr="00302E7D">
              <w:rPr>
                <w:rFonts w:ascii="Arial" w:hAnsi="Arial" w:cs="Arial"/>
                <w:color w:val="000000"/>
              </w:rPr>
              <w:br/>
              <w:t>20182,</w:t>
            </w:r>
            <w:r w:rsidRPr="00302E7D">
              <w:rPr>
                <w:rFonts w:ascii="Arial" w:hAnsi="Arial" w:cs="Arial"/>
                <w:color w:val="000000"/>
              </w:rPr>
              <w:br/>
              <w:t>20213,</w:t>
            </w:r>
            <w:r w:rsidRPr="00302E7D">
              <w:rPr>
                <w:rFonts w:ascii="Arial" w:hAnsi="Arial" w:cs="Arial"/>
                <w:color w:val="000000"/>
              </w:rPr>
              <w:br/>
              <w:t>20244,</w:t>
            </w:r>
            <w:r w:rsidRPr="00302E7D">
              <w:rPr>
                <w:rFonts w:ascii="Arial" w:hAnsi="Arial" w:cs="Arial"/>
                <w:color w:val="000000"/>
              </w:rPr>
              <w:br/>
              <w:t>20274,</w:t>
            </w:r>
            <w:r w:rsidRPr="00302E7D">
              <w:rPr>
                <w:rFonts w:ascii="Arial" w:hAnsi="Arial" w:cs="Arial"/>
                <w:color w:val="000000"/>
              </w:rPr>
              <w:br/>
              <w:t>20305,</w:t>
            </w:r>
            <w:r w:rsidRPr="00302E7D">
              <w:rPr>
                <w:rFonts w:ascii="Arial" w:hAnsi="Arial" w:cs="Arial"/>
                <w:color w:val="000000"/>
              </w:rPr>
              <w:br/>
              <w:t>20335,</w:t>
            </w:r>
            <w:r w:rsidRPr="00302E7D">
              <w:rPr>
                <w:rFonts w:ascii="Arial" w:hAnsi="Arial" w:cs="Arial"/>
                <w:color w:val="000000"/>
              </w:rPr>
              <w:br/>
              <w:t>20366,</w:t>
            </w:r>
            <w:r w:rsidRPr="00302E7D">
              <w:rPr>
                <w:rFonts w:ascii="Arial" w:hAnsi="Arial" w:cs="Arial"/>
                <w:color w:val="000000"/>
              </w:rPr>
              <w:br/>
              <w:t>21031,</w:t>
            </w:r>
            <w:r w:rsidRPr="00302E7D">
              <w:rPr>
                <w:rFonts w:ascii="Arial" w:hAnsi="Arial" w:cs="Arial"/>
                <w:color w:val="000000"/>
              </w:rPr>
              <w:br/>
              <w:t>21059,</w:t>
            </w:r>
            <w:r w:rsidRPr="00302E7D">
              <w:rPr>
                <w:rFonts w:ascii="Arial" w:hAnsi="Arial" w:cs="Arial"/>
                <w:color w:val="000000"/>
              </w:rPr>
              <w:br/>
              <w:t>21090,</w:t>
            </w:r>
            <w:r w:rsidRPr="00302E7D">
              <w:rPr>
                <w:rFonts w:ascii="Arial" w:hAnsi="Arial" w:cs="Arial"/>
                <w:color w:val="000000"/>
              </w:rPr>
              <w:br/>
              <w:t>21120,</w:t>
            </w:r>
            <w:r w:rsidRPr="00302E7D">
              <w:rPr>
                <w:rFonts w:ascii="Arial" w:hAnsi="Arial" w:cs="Arial"/>
                <w:color w:val="000000"/>
              </w:rPr>
              <w:br/>
              <w:t>21151,</w:t>
            </w:r>
            <w:r w:rsidRPr="00302E7D">
              <w:rPr>
                <w:rFonts w:ascii="Arial" w:hAnsi="Arial" w:cs="Arial"/>
                <w:color w:val="000000"/>
              </w:rPr>
              <w:br/>
              <w:t>21181,</w:t>
            </w:r>
            <w:r w:rsidRPr="00302E7D">
              <w:rPr>
                <w:rFonts w:ascii="Arial" w:hAnsi="Arial" w:cs="Arial"/>
                <w:color w:val="000000"/>
              </w:rPr>
              <w:br/>
              <w:t>21212</w:t>
            </w:r>
          </w:p>
        </w:tc>
        <w:tc>
          <w:tcPr>
            <w:tcW w:w="545"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64.136,95 </w:t>
            </w:r>
          </w:p>
        </w:tc>
        <w:tc>
          <w:tcPr>
            <w:tcW w:w="564"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0,00</w:t>
            </w:r>
          </w:p>
        </w:tc>
      </w:tr>
      <w:tr w:rsidRPr="00302E7D" w:rsidR="00302E7D" w:rsidTr="00302E7D">
        <w:tc>
          <w:tcPr>
            <w:tcW w:w="853"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 xml:space="preserve">SVEUKUPNO I. VIŠI IPLATNI RED </w:t>
            </w:r>
          </w:p>
        </w:tc>
        <w:tc>
          <w:tcPr>
            <w:tcW w:w="866"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p>
        </w:tc>
        <w:tc>
          <w:tcPr>
            <w:tcW w:w="761"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p>
        </w:tc>
        <w:tc>
          <w:tcPr>
            <w:tcW w:w="879" w:type="pct"/>
            <w:vAlign w:val="center"/>
            <w:hideMark/>
          </w:tcPr>
          <w:p w:rsidRPr="00302E7D" w:rsidR="00302E7D" w:rsidP="00302E7D" w:rsidRDefault="00302E7D">
            <w:pPr>
              <w:overflowPunct/>
              <w:autoSpaceDE/>
              <w:autoSpaceDN/>
              <w:adjustRightInd/>
              <w:textAlignment w:val="auto"/>
              <w:rPr>
                <w:rFonts w:ascii="Arial" w:hAnsi="Arial" w:cs="Arial"/>
              </w:rPr>
            </w:pPr>
          </w:p>
        </w:tc>
        <w:tc>
          <w:tcPr>
            <w:tcW w:w="532" w:type="pct"/>
            <w:vAlign w:val="center"/>
            <w:hideMark/>
          </w:tcPr>
          <w:p w:rsidRPr="00302E7D" w:rsidR="00302E7D" w:rsidP="00302E7D" w:rsidRDefault="00302E7D">
            <w:pPr>
              <w:overflowPunct/>
              <w:autoSpaceDE/>
              <w:autoSpaceDN/>
              <w:adjustRightInd/>
              <w:textAlignment w:val="auto"/>
              <w:rPr>
                <w:rFonts w:ascii="Arial" w:hAnsi="Arial" w:cs="Arial"/>
              </w:rPr>
            </w:pPr>
          </w:p>
        </w:tc>
        <w:tc>
          <w:tcPr>
            <w:tcW w:w="545" w:type="pct"/>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74.620,58</w:t>
            </w:r>
          </w:p>
        </w:tc>
        <w:tc>
          <w:tcPr>
            <w:tcW w:w="564" w:type="pct"/>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0,00</w:t>
            </w:r>
          </w:p>
        </w:tc>
      </w:tr>
    </w:tbl>
    <w:p w:rsidR="00302E7D" w:rsidP="00302E7D" w:rsidRDefault="00302E7D">
      <w:pPr>
        <w:rPr>
          <w:sz w:val="24"/>
          <w:szCs w:val="24"/>
        </w:rPr>
      </w:pPr>
    </w:p>
    <w:p w:rsidRPr="00302E7D" w:rsidR="00302E7D" w:rsidP="00302E7D" w:rsidRDefault="00302E7D">
      <w:pPr>
        <w:pStyle w:val="Odlomakpopisa"/>
        <w:numPr>
          <w:ilvl w:val="0"/>
          <w:numId w:val="23"/>
        </w:numPr>
        <w:rPr>
          <w:rFonts w:ascii="Arial" w:hAnsi="Arial" w:cs="Arial"/>
          <w:sz w:val="24"/>
          <w:szCs w:val="24"/>
        </w:rPr>
      </w:pPr>
      <w:r>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472"/>
        <w:gridCol w:w="1566"/>
        <w:gridCol w:w="1440"/>
        <w:gridCol w:w="1594"/>
        <w:gridCol w:w="1273"/>
        <w:gridCol w:w="1217"/>
        <w:gridCol w:w="1058"/>
      </w:tblGrid>
      <w:tr w:rsidRPr="00302E7D" w:rsidR="00302E7D" w:rsidTr="004D0D9A">
        <w:tc>
          <w:tcPr>
            <w:tcW w:w="665"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Redni broj</w:t>
            </w:r>
            <w:r w:rsidRPr="00302E7D">
              <w:rPr>
                <w:rFonts w:ascii="Arial" w:hAnsi="Arial" w:cs="Arial"/>
                <w:bCs/>
                <w:color w:val="000000"/>
              </w:rPr>
              <w:br/>
              <w:t>prijavljene</w:t>
            </w:r>
            <w:r w:rsidRPr="00302E7D">
              <w:rPr>
                <w:rFonts w:ascii="Arial" w:hAnsi="Arial" w:cs="Arial"/>
                <w:bCs/>
                <w:color w:val="000000"/>
              </w:rPr>
              <w:br/>
              <w:t>tražbine</w:t>
            </w:r>
          </w:p>
        </w:tc>
        <w:tc>
          <w:tcPr>
            <w:tcW w:w="834"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Ime i</w:t>
            </w:r>
            <w:r w:rsidRPr="00302E7D">
              <w:rPr>
                <w:rFonts w:ascii="Arial" w:hAnsi="Arial" w:cs="Arial"/>
                <w:bCs/>
                <w:color w:val="000000"/>
              </w:rPr>
              <w:br/>
              <w:t>prezime/tvrtka</w:t>
            </w:r>
            <w:r w:rsidRPr="00302E7D">
              <w:rPr>
                <w:rFonts w:ascii="Arial" w:hAnsi="Arial" w:cs="Arial"/>
                <w:bCs/>
                <w:color w:val="000000"/>
              </w:rPr>
              <w:br/>
              <w:t>ili naziv</w:t>
            </w:r>
            <w:r w:rsidRPr="00302E7D">
              <w:rPr>
                <w:rFonts w:ascii="Arial" w:hAnsi="Arial" w:cs="Arial"/>
                <w:bCs/>
                <w:color w:val="000000"/>
              </w:rPr>
              <w:br/>
              <w:t>vjerovnika</w:t>
            </w:r>
          </w:p>
        </w:tc>
        <w:tc>
          <w:tcPr>
            <w:tcW w:w="748"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OIB</w:t>
            </w:r>
            <w:r w:rsidRPr="00302E7D">
              <w:rPr>
                <w:rFonts w:ascii="Arial" w:hAnsi="Arial" w:cs="Arial"/>
                <w:bCs/>
                <w:color w:val="000000"/>
              </w:rPr>
              <w:br/>
              <w:t>vjerovnika</w:t>
            </w:r>
          </w:p>
        </w:tc>
        <w:tc>
          <w:tcPr>
            <w:tcW w:w="84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Adresa/sjedište</w:t>
            </w:r>
            <w:r w:rsidRPr="00302E7D">
              <w:rPr>
                <w:rFonts w:ascii="Arial" w:hAnsi="Arial" w:cs="Arial"/>
                <w:bCs/>
                <w:color w:val="000000"/>
              </w:rPr>
              <w:br/>
              <w:t>vjerovnika</w:t>
            </w:r>
          </w:p>
        </w:tc>
        <w:tc>
          <w:tcPr>
            <w:tcW w:w="662"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Pravna</w:t>
            </w:r>
            <w:r w:rsidRPr="00302E7D">
              <w:rPr>
                <w:rFonts w:ascii="Arial" w:hAnsi="Arial" w:cs="Arial"/>
                <w:bCs/>
                <w:color w:val="000000"/>
              </w:rPr>
              <w:br/>
              <w:t>osnova</w:t>
            </w:r>
            <w:r w:rsidRPr="00302E7D">
              <w:rPr>
                <w:rFonts w:ascii="Arial" w:hAnsi="Arial" w:cs="Arial"/>
                <w:bCs/>
                <w:color w:val="000000"/>
              </w:rPr>
              <w:br/>
              <w:t>tražbine</w:t>
            </w:r>
          </w:p>
        </w:tc>
        <w:tc>
          <w:tcPr>
            <w:tcW w:w="633"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Iznos</w:t>
            </w:r>
            <w:r w:rsidRPr="00302E7D">
              <w:rPr>
                <w:rFonts w:ascii="Arial" w:hAnsi="Arial" w:cs="Arial"/>
                <w:bCs/>
                <w:color w:val="000000"/>
              </w:rPr>
              <w:br/>
              <w:t>priznate</w:t>
            </w:r>
            <w:r w:rsidRPr="00302E7D">
              <w:rPr>
                <w:rFonts w:ascii="Arial" w:hAnsi="Arial" w:cs="Arial"/>
                <w:bCs/>
                <w:color w:val="000000"/>
              </w:rPr>
              <w:br/>
              <w:t>tražbine</w:t>
            </w:r>
          </w:p>
        </w:tc>
        <w:tc>
          <w:tcPr>
            <w:tcW w:w="60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Iznos</w:t>
            </w:r>
            <w:r w:rsidRPr="00302E7D">
              <w:rPr>
                <w:rFonts w:ascii="Arial" w:hAnsi="Arial" w:cs="Arial"/>
                <w:bCs/>
                <w:color w:val="000000"/>
              </w:rPr>
              <w:br/>
              <w:t>osporene</w:t>
            </w:r>
            <w:r w:rsidRPr="00302E7D">
              <w:rPr>
                <w:rFonts w:ascii="Arial" w:hAnsi="Arial" w:cs="Arial"/>
                <w:bCs/>
                <w:color w:val="000000"/>
              </w:rPr>
              <w:br/>
              <w:t>tražbine</w:t>
            </w:r>
          </w:p>
        </w:tc>
      </w:tr>
      <w:tr w:rsidRPr="00302E7D" w:rsidR="00302E7D" w:rsidTr="004D0D9A">
        <w:tc>
          <w:tcPr>
            <w:tcW w:w="665"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 xml:space="preserve">1 </w:t>
            </w:r>
          </w:p>
        </w:tc>
        <w:tc>
          <w:tcPr>
            <w:tcW w:w="834"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Financijska</w:t>
            </w:r>
            <w:r w:rsidRPr="00302E7D">
              <w:rPr>
                <w:rFonts w:ascii="Arial" w:hAnsi="Arial" w:cs="Arial"/>
                <w:color w:val="000000"/>
              </w:rPr>
              <w:br/>
              <w:t>agencija</w:t>
            </w:r>
          </w:p>
        </w:tc>
        <w:tc>
          <w:tcPr>
            <w:tcW w:w="748"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85821130368 </w:t>
            </w:r>
          </w:p>
        </w:tc>
        <w:tc>
          <w:tcPr>
            <w:tcW w:w="84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Ul. grada Vukovara</w:t>
            </w:r>
            <w:r w:rsidRPr="00302E7D">
              <w:rPr>
                <w:rFonts w:ascii="Arial" w:hAnsi="Arial" w:cs="Arial"/>
                <w:color w:val="000000"/>
              </w:rPr>
              <w:br/>
              <w:t>70, Zagreb</w:t>
            </w:r>
          </w:p>
        </w:tc>
        <w:tc>
          <w:tcPr>
            <w:tcW w:w="662"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Izvadak</w:t>
            </w:r>
            <w:r w:rsidRPr="00302E7D">
              <w:rPr>
                <w:rFonts w:ascii="Arial" w:hAnsi="Arial" w:cs="Arial"/>
                <w:color w:val="000000"/>
              </w:rPr>
              <w:br/>
              <w:t>otvorenih</w:t>
            </w:r>
            <w:r w:rsidRPr="00302E7D">
              <w:rPr>
                <w:rFonts w:ascii="Arial" w:hAnsi="Arial" w:cs="Arial"/>
                <w:color w:val="000000"/>
              </w:rPr>
              <w:br/>
              <w:t>stavki</w:t>
            </w:r>
            <w:r w:rsidRPr="00302E7D">
              <w:rPr>
                <w:rFonts w:ascii="Arial" w:hAnsi="Arial" w:cs="Arial"/>
                <w:color w:val="000000"/>
              </w:rPr>
              <w:br/>
            </w:r>
            <w:r w:rsidRPr="00302E7D">
              <w:rPr>
                <w:rFonts w:ascii="Arial" w:hAnsi="Arial" w:cs="Arial"/>
                <w:color w:val="000000"/>
              </w:rPr>
              <w:lastRenderedPageBreak/>
              <w:t>Račun. br.</w:t>
            </w:r>
            <w:r w:rsidRPr="00302E7D">
              <w:rPr>
                <w:rFonts w:ascii="Arial" w:hAnsi="Arial" w:cs="Arial"/>
                <w:color w:val="000000"/>
              </w:rPr>
              <w:br/>
              <w:t>33-0921-</w:t>
            </w:r>
            <w:r w:rsidRPr="00302E7D">
              <w:rPr>
                <w:rFonts w:ascii="Arial" w:hAnsi="Arial" w:cs="Arial"/>
                <w:color w:val="000000"/>
              </w:rPr>
              <w:br/>
              <w:t>0589763</w:t>
            </w:r>
            <w:r w:rsidRPr="00302E7D">
              <w:rPr>
                <w:rFonts w:ascii="Arial" w:hAnsi="Arial" w:cs="Arial"/>
                <w:color w:val="000000"/>
              </w:rPr>
              <w:br/>
              <w:t>Račun br.</w:t>
            </w:r>
            <w:r w:rsidRPr="00302E7D">
              <w:rPr>
                <w:rFonts w:ascii="Arial" w:hAnsi="Arial" w:cs="Arial"/>
                <w:color w:val="000000"/>
              </w:rPr>
              <w:br/>
              <w:t>33-0221-</w:t>
            </w:r>
            <w:r w:rsidRPr="00302E7D">
              <w:rPr>
                <w:rFonts w:ascii="Arial" w:hAnsi="Arial" w:cs="Arial"/>
                <w:color w:val="000000"/>
              </w:rPr>
              <w:br/>
              <w:t>0114690</w:t>
            </w:r>
          </w:p>
        </w:tc>
        <w:tc>
          <w:tcPr>
            <w:tcW w:w="633"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lastRenderedPageBreak/>
              <w:t xml:space="preserve">5.600,00 </w:t>
            </w:r>
          </w:p>
        </w:tc>
        <w:tc>
          <w:tcPr>
            <w:tcW w:w="60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0,00</w:t>
            </w:r>
          </w:p>
        </w:tc>
      </w:tr>
      <w:tr w:rsidRPr="00302E7D" w:rsidR="00302E7D" w:rsidTr="004D0D9A">
        <w:tc>
          <w:tcPr>
            <w:tcW w:w="665"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lastRenderedPageBreak/>
              <w:t xml:space="preserve">2 </w:t>
            </w:r>
          </w:p>
        </w:tc>
        <w:tc>
          <w:tcPr>
            <w:tcW w:w="834"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REPUBLIKA</w:t>
            </w:r>
            <w:r w:rsidRPr="00302E7D">
              <w:rPr>
                <w:rFonts w:ascii="Arial" w:hAnsi="Arial" w:cs="Arial"/>
                <w:color w:val="000000"/>
              </w:rPr>
              <w:br/>
              <w:t>HRVATSKA</w:t>
            </w:r>
          </w:p>
        </w:tc>
        <w:tc>
          <w:tcPr>
            <w:tcW w:w="748"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18683136487 </w:t>
            </w:r>
          </w:p>
        </w:tc>
        <w:tc>
          <w:tcPr>
            <w:tcW w:w="84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Avenija</w:t>
            </w:r>
            <w:r w:rsidRPr="00302E7D">
              <w:rPr>
                <w:rFonts w:ascii="Arial" w:hAnsi="Arial" w:cs="Arial"/>
                <w:color w:val="000000"/>
              </w:rPr>
              <w:br/>
              <w:t>Dubrovnik 32,</w:t>
            </w:r>
            <w:r w:rsidRPr="00302E7D">
              <w:rPr>
                <w:rFonts w:ascii="Arial" w:hAnsi="Arial" w:cs="Arial"/>
                <w:color w:val="000000"/>
              </w:rPr>
              <w:br/>
              <w:t>Zagreb</w:t>
            </w:r>
          </w:p>
        </w:tc>
        <w:tc>
          <w:tcPr>
            <w:tcW w:w="662"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Prijava</w:t>
            </w:r>
            <w:r w:rsidRPr="00302E7D">
              <w:rPr>
                <w:rFonts w:ascii="Arial" w:hAnsi="Arial" w:cs="Arial"/>
                <w:color w:val="000000"/>
              </w:rPr>
              <w:br/>
              <w:t>PDV za</w:t>
            </w:r>
            <w:r w:rsidRPr="00302E7D">
              <w:rPr>
                <w:rFonts w:ascii="Arial" w:hAnsi="Arial" w:cs="Arial"/>
                <w:color w:val="000000"/>
              </w:rPr>
              <w:br/>
              <w:t>12/2019,</w:t>
            </w:r>
            <w:r w:rsidRPr="00302E7D">
              <w:rPr>
                <w:rFonts w:ascii="Arial" w:hAnsi="Arial" w:cs="Arial"/>
                <w:color w:val="000000"/>
              </w:rPr>
              <w:br/>
              <w:t>1/2020,</w:t>
            </w:r>
            <w:r w:rsidRPr="00302E7D">
              <w:rPr>
                <w:rFonts w:ascii="Arial" w:hAnsi="Arial" w:cs="Arial"/>
                <w:color w:val="000000"/>
              </w:rPr>
              <w:br/>
              <w:t>5/2020,</w:t>
            </w:r>
            <w:r w:rsidRPr="00302E7D">
              <w:rPr>
                <w:rFonts w:ascii="Arial" w:hAnsi="Arial" w:cs="Arial"/>
                <w:color w:val="000000"/>
              </w:rPr>
              <w:br/>
              <w:t>7/2020,</w:t>
            </w:r>
            <w:r w:rsidRPr="00302E7D">
              <w:rPr>
                <w:rFonts w:ascii="Arial" w:hAnsi="Arial" w:cs="Arial"/>
                <w:color w:val="000000"/>
              </w:rPr>
              <w:br/>
              <w:t>8/2020,</w:t>
            </w:r>
            <w:r w:rsidRPr="00302E7D">
              <w:rPr>
                <w:rFonts w:ascii="Arial" w:hAnsi="Arial" w:cs="Arial"/>
                <w:color w:val="000000"/>
              </w:rPr>
              <w:br/>
              <w:t>9/2020,</w:t>
            </w:r>
            <w:r w:rsidRPr="00302E7D">
              <w:rPr>
                <w:rFonts w:ascii="Arial" w:hAnsi="Arial" w:cs="Arial"/>
                <w:color w:val="000000"/>
              </w:rPr>
              <w:br/>
              <w:t>10/2020,</w:t>
            </w:r>
            <w:r w:rsidRPr="00302E7D">
              <w:rPr>
                <w:rFonts w:ascii="Arial" w:hAnsi="Arial" w:cs="Arial"/>
                <w:color w:val="000000"/>
              </w:rPr>
              <w:br/>
              <w:t>3/2021</w:t>
            </w:r>
            <w:r w:rsidRPr="00302E7D">
              <w:rPr>
                <w:rFonts w:ascii="Arial" w:hAnsi="Arial" w:cs="Arial"/>
                <w:color w:val="000000"/>
              </w:rPr>
              <w:br/>
              <w:t>Prijava</w:t>
            </w:r>
            <w:r w:rsidRPr="00302E7D">
              <w:rPr>
                <w:rFonts w:ascii="Arial" w:hAnsi="Arial" w:cs="Arial"/>
                <w:color w:val="000000"/>
              </w:rPr>
              <w:br/>
              <w:t>poreza na</w:t>
            </w:r>
            <w:r w:rsidRPr="00302E7D">
              <w:rPr>
                <w:rFonts w:ascii="Arial" w:hAnsi="Arial" w:cs="Arial"/>
                <w:color w:val="000000"/>
              </w:rPr>
              <w:br/>
              <w:t>dobit za</w:t>
            </w:r>
            <w:r w:rsidRPr="00302E7D">
              <w:rPr>
                <w:rFonts w:ascii="Arial" w:hAnsi="Arial" w:cs="Arial"/>
                <w:color w:val="000000"/>
              </w:rPr>
              <w:br/>
              <w:t>2019. i</w:t>
            </w:r>
            <w:r w:rsidRPr="00302E7D">
              <w:rPr>
                <w:rFonts w:ascii="Arial" w:hAnsi="Arial" w:cs="Arial"/>
                <w:color w:val="000000"/>
              </w:rPr>
              <w:br/>
              <w:t>2020.</w:t>
            </w:r>
            <w:r w:rsidRPr="00302E7D">
              <w:rPr>
                <w:rFonts w:ascii="Arial" w:hAnsi="Arial" w:cs="Arial"/>
                <w:color w:val="000000"/>
              </w:rPr>
              <w:br/>
              <w:t>Kamatni</w:t>
            </w:r>
            <w:r w:rsidRPr="00302E7D">
              <w:rPr>
                <w:rFonts w:ascii="Arial" w:hAnsi="Arial" w:cs="Arial"/>
                <w:color w:val="000000"/>
              </w:rPr>
              <w:br/>
              <w:t>list za</w:t>
            </w:r>
            <w:r w:rsidRPr="00302E7D">
              <w:rPr>
                <w:rFonts w:ascii="Arial" w:hAnsi="Arial" w:cs="Arial"/>
                <w:color w:val="000000"/>
              </w:rPr>
              <w:br/>
              <w:t>konto 1651</w:t>
            </w:r>
            <w:r w:rsidRPr="00302E7D">
              <w:rPr>
                <w:rFonts w:ascii="Arial" w:hAnsi="Arial" w:cs="Arial"/>
                <w:color w:val="000000"/>
              </w:rPr>
              <w:br/>
              <w:t>Kamatni</w:t>
            </w:r>
            <w:r w:rsidRPr="00302E7D">
              <w:rPr>
                <w:rFonts w:ascii="Arial" w:hAnsi="Arial" w:cs="Arial"/>
                <w:color w:val="000000"/>
              </w:rPr>
              <w:br/>
              <w:t>list za</w:t>
            </w:r>
            <w:r w:rsidRPr="00302E7D">
              <w:rPr>
                <w:rFonts w:ascii="Arial" w:hAnsi="Arial" w:cs="Arial"/>
                <w:color w:val="000000"/>
              </w:rPr>
              <w:br/>
              <w:t>konto 5262</w:t>
            </w:r>
            <w:r w:rsidRPr="00302E7D">
              <w:rPr>
                <w:rFonts w:ascii="Arial" w:hAnsi="Arial" w:cs="Arial"/>
                <w:color w:val="000000"/>
              </w:rPr>
              <w:br/>
              <w:t>Kamatni</w:t>
            </w:r>
            <w:r w:rsidRPr="00302E7D">
              <w:rPr>
                <w:rFonts w:ascii="Arial" w:hAnsi="Arial" w:cs="Arial"/>
                <w:color w:val="000000"/>
              </w:rPr>
              <w:br/>
              <w:t>list za</w:t>
            </w:r>
            <w:r w:rsidRPr="00302E7D">
              <w:rPr>
                <w:rFonts w:ascii="Arial" w:hAnsi="Arial" w:cs="Arial"/>
                <w:color w:val="000000"/>
              </w:rPr>
              <w:br/>
              <w:t>konto 4251</w:t>
            </w:r>
          </w:p>
        </w:tc>
        <w:tc>
          <w:tcPr>
            <w:tcW w:w="633"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551.288,75 </w:t>
            </w:r>
          </w:p>
        </w:tc>
        <w:tc>
          <w:tcPr>
            <w:tcW w:w="60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0,00</w:t>
            </w:r>
          </w:p>
        </w:tc>
      </w:tr>
      <w:tr w:rsidRPr="00302E7D" w:rsidR="00302E7D" w:rsidTr="004D0D9A">
        <w:tc>
          <w:tcPr>
            <w:tcW w:w="665"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bCs/>
                <w:color w:val="000000"/>
              </w:rPr>
              <w:t xml:space="preserve">3 </w:t>
            </w:r>
          </w:p>
        </w:tc>
        <w:tc>
          <w:tcPr>
            <w:tcW w:w="834"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TEKOL-TERI</w:t>
            </w:r>
            <w:r w:rsidRPr="00302E7D">
              <w:rPr>
                <w:rFonts w:ascii="Arial" w:hAnsi="Arial" w:cs="Arial"/>
                <w:color w:val="000000"/>
              </w:rPr>
              <w:br/>
              <w:t>d.o.o.</w:t>
            </w:r>
          </w:p>
        </w:tc>
        <w:tc>
          <w:tcPr>
            <w:tcW w:w="748"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33758635544 </w:t>
            </w:r>
          </w:p>
        </w:tc>
        <w:tc>
          <w:tcPr>
            <w:tcW w:w="84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Podmurvice 2,</w:t>
            </w:r>
            <w:r w:rsidRPr="00302E7D">
              <w:rPr>
                <w:rFonts w:ascii="Arial" w:hAnsi="Arial" w:cs="Arial"/>
                <w:color w:val="000000"/>
              </w:rPr>
              <w:br/>
              <w:t>Rijeka</w:t>
            </w:r>
          </w:p>
        </w:tc>
        <w:tc>
          <w:tcPr>
            <w:tcW w:w="662"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Račun br.</w:t>
            </w:r>
            <w:r w:rsidRPr="00302E7D">
              <w:rPr>
                <w:rFonts w:ascii="Arial" w:hAnsi="Arial" w:cs="Arial"/>
                <w:color w:val="000000"/>
              </w:rPr>
              <w:br/>
              <w:t>18 1-1301-</w:t>
            </w:r>
            <w:r w:rsidRPr="00302E7D">
              <w:rPr>
                <w:rFonts w:ascii="Arial" w:hAnsi="Arial" w:cs="Arial"/>
                <w:color w:val="000000"/>
              </w:rPr>
              <w:br/>
              <w:t>001</w:t>
            </w:r>
            <w:r w:rsidRPr="00302E7D">
              <w:rPr>
                <w:rFonts w:ascii="Arial" w:hAnsi="Arial" w:cs="Arial"/>
                <w:color w:val="000000"/>
              </w:rPr>
              <w:br/>
              <w:t>Situacija</w:t>
            </w:r>
            <w:r w:rsidRPr="00302E7D">
              <w:rPr>
                <w:rFonts w:ascii="Arial" w:hAnsi="Arial" w:cs="Arial"/>
                <w:color w:val="000000"/>
              </w:rPr>
              <w:br/>
              <w:t>br.</w:t>
            </w:r>
            <w:r w:rsidRPr="00302E7D">
              <w:rPr>
                <w:rFonts w:ascii="Arial" w:hAnsi="Arial" w:cs="Arial"/>
                <w:color w:val="000000"/>
              </w:rPr>
              <w:br/>
              <w:t>81/18/KR</w:t>
            </w:r>
          </w:p>
        </w:tc>
        <w:tc>
          <w:tcPr>
            <w:tcW w:w="633"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 xml:space="preserve">10.943,75 </w:t>
            </w:r>
          </w:p>
        </w:tc>
        <w:tc>
          <w:tcPr>
            <w:tcW w:w="609" w:type="pct"/>
            <w:tcBorders>
              <w:top w:val="single" w:color="auto" w:sz="4" w:space="0"/>
              <w:left w:val="single" w:color="auto" w:sz="4" w:space="0"/>
              <w:bottom w:val="single" w:color="auto" w:sz="4" w:space="0"/>
              <w:right w:val="single" w:color="auto" w:sz="4" w:space="0"/>
            </w:tcBorders>
            <w:vAlign w:val="center"/>
            <w:hideMark/>
          </w:tcPr>
          <w:p w:rsidRPr="00302E7D" w:rsidR="00302E7D" w:rsidP="00302E7D" w:rsidRDefault="00302E7D">
            <w:pPr>
              <w:overflowPunct/>
              <w:autoSpaceDE/>
              <w:autoSpaceDN/>
              <w:adjustRightInd/>
              <w:textAlignment w:val="auto"/>
              <w:rPr>
                <w:rFonts w:ascii="Arial" w:hAnsi="Arial" w:cs="Arial"/>
              </w:rPr>
            </w:pPr>
            <w:r w:rsidRPr="00302E7D">
              <w:rPr>
                <w:rFonts w:ascii="Arial" w:hAnsi="Arial" w:cs="Arial"/>
                <w:color w:val="000000"/>
              </w:rPr>
              <w:t>0,00</w:t>
            </w:r>
          </w:p>
        </w:tc>
      </w:tr>
      <w:tr w:rsidRPr="00302E7D" w:rsidR="004D0D9A" w:rsidTr="004D0D9A">
        <w:tc>
          <w:tcPr>
            <w:tcW w:w="665" w:type="pct"/>
            <w:tcBorders>
              <w:top w:val="single" w:color="auto" w:sz="4" w:space="0"/>
              <w:left w:val="single" w:color="auto" w:sz="4" w:space="0"/>
              <w:bottom w:val="single" w:color="auto" w:sz="4" w:space="0"/>
              <w:right w:val="single" w:color="auto" w:sz="4" w:space="0"/>
            </w:tcBorders>
            <w:vAlign w:val="center"/>
          </w:tcPr>
          <w:p w:rsidRPr="004D0D9A" w:rsidR="004D0D9A" w:rsidP="007F0BFE" w:rsidRDefault="004D0D9A">
            <w:pPr>
              <w:overflowPunct/>
              <w:autoSpaceDE/>
              <w:autoSpaceDN/>
              <w:adjustRightInd/>
              <w:textAlignment w:val="auto"/>
              <w:rPr>
                <w:rFonts w:ascii="Arial" w:hAnsi="Arial" w:cs="Arial"/>
              </w:rPr>
            </w:pPr>
            <w:r w:rsidRPr="004D0D9A">
              <w:rPr>
                <w:rFonts w:ascii="Arial" w:hAnsi="Arial" w:cs="Arial"/>
                <w:bCs/>
                <w:color w:val="000000"/>
              </w:rPr>
              <w:t xml:space="preserve">4 </w:t>
            </w:r>
          </w:p>
        </w:tc>
        <w:tc>
          <w:tcPr>
            <w:tcW w:w="834" w:type="pct"/>
            <w:tcBorders>
              <w:top w:val="single" w:color="auto" w:sz="4" w:space="0"/>
              <w:left w:val="single" w:color="auto" w:sz="4" w:space="0"/>
              <w:bottom w:val="single" w:color="auto" w:sz="4" w:space="0"/>
              <w:right w:val="single" w:color="auto" w:sz="4" w:space="0"/>
            </w:tcBorders>
            <w:vAlign w:val="center"/>
          </w:tcPr>
          <w:p w:rsidRPr="004D0D9A" w:rsidR="004D0D9A" w:rsidP="007F0BFE" w:rsidRDefault="004D0D9A">
            <w:pPr>
              <w:overflowPunct/>
              <w:autoSpaceDE/>
              <w:autoSpaceDN/>
              <w:adjustRightInd/>
              <w:textAlignment w:val="auto"/>
              <w:rPr>
                <w:rFonts w:ascii="Arial" w:hAnsi="Arial" w:cs="Arial"/>
              </w:rPr>
            </w:pPr>
            <w:r w:rsidRPr="004D0D9A">
              <w:rPr>
                <w:rFonts w:ascii="Arial" w:hAnsi="Arial" w:cs="Arial"/>
                <w:color w:val="000000"/>
              </w:rPr>
              <w:t>TEKOL</w:t>
            </w:r>
            <w:r w:rsidRPr="004D0D9A">
              <w:rPr>
                <w:rFonts w:ascii="Arial" w:hAnsi="Arial" w:cs="Arial"/>
                <w:color w:val="000000"/>
              </w:rPr>
              <w:br/>
              <w:t>TROGIR d.o.o.</w:t>
            </w:r>
          </w:p>
        </w:tc>
        <w:tc>
          <w:tcPr>
            <w:tcW w:w="748" w:type="pct"/>
            <w:tcBorders>
              <w:top w:val="single" w:color="auto" w:sz="4" w:space="0"/>
              <w:left w:val="single" w:color="auto" w:sz="4" w:space="0"/>
              <w:bottom w:val="single" w:color="auto" w:sz="4" w:space="0"/>
              <w:right w:val="single" w:color="auto" w:sz="4" w:space="0"/>
            </w:tcBorders>
            <w:vAlign w:val="center"/>
          </w:tcPr>
          <w:p w:rsidRPr="004D0D9A" w:rsidR="004D0D9A" w:rsidP="007F0BFE" w:rsidRDefault="004D0D9A">
            <w:pPr>
              <w:overflowPunct/>
              <w:autoSpaceDE/>
              <w:autoSpaceDN/>
              <w:adjustRightInd/>
              <w:textAlignment w:val="auto"/>
              <w:rPr>
                <w:rFonts w:ascii="Arial" w:hAnsi="Arial" w:cs="Arial"/>
              </w:rPr>
            </w:pPr>
            <w:r w:rsidRPr="004D0D9A">
              <w:rPr>
                <w:rFonts w:ascii="Arial" w:hAnsi="Arial" w:cs="Arial"/>
                <w:color w:val="000000"/>
              </w:rPr>
              <w:t xml:space="preserve">22597892324 </w:t>
            </w:r>
          </w:p>
        </w:tc>
        <w:tc>
          <w:tcPr>
            <w:tcW w:w="849" w:type="pct"/>
            <w:tcBorders>
              <w:top w:val="single" w:color="auto" w:sz="4" w:space="0"/>
              <w:left w:val="single" w:color="auto" w:sz="4" w:space="0"/>
              <w:bottom w:val="single" w:color="auto" w:sz="4" w:space="0"/>
              <w:right w:val="single" w:color="auto" w:sz="4" w:space="0"/>
            </w:tcBorders>
            <w:vAlign w:val="center"/>
          </w:tcPr>
          <w:p w:rsidRPr="004D0D9A" w:rsidR="004D0D9A" w:rsidP="007F0BFE" w:rsidRDefault="004D0D9A">
            <w:pPr>
              <w:overflowPunct/>
              <w:autoSpaceDE/>
              <w:autoSpaceDN/>
              <w:adjustRightInd/>
              <w:textAlignment w:val="auto"/>
              <w:rPr>
                <w:rFonts w:ascii="Arial" w:hAnsi="Arial" w:cs="Arial"/>
              </w:rPr>
            </w:pPr>
            <w:r w:rsidRPr="004D0D9A">
              <w:rPr>
                <w:rFonts w:ascii="Arial" w:hAnsi="Arial" w:cs="Arial"/>
                <w:color w:val="000000"/>
              </w:rPr>
              <w:t>Put brodo -</w:t>
            </w:r>
            <w:r w:rsidRPr="004D0D9A">
              <w:rPr>
                <w:rFonts w:ascii="Arial" w:hAnsi="Arial" w:cs="Arial"/>
                <w:color w:val="000000"/>
              </w:rPr>
              <w:br/>
              <w:t>graditelja 16,</w:t>
            </w:r>
            <w:r w:rsidRPr="004D0D9A">
              <w:rPr>
                <w:rFonts w:ascii="Arial" w:hAnsi="Arial" w:cs="Arial"/>
                <w:color w:val="000000"/>
              </w:rPr>
              <w:br/>
              <w:t>Trogir</w:t>
            </w:r>
          </w:p>
        </w:tc>
        <w:tc>
          <w:tcPr>
            <w:tcW w:w="662" w:type="pct"/>
            <w:tcBorders>
              <w:top w:val="single" w:color="auto" w:sz="4" w:space="0"/>
              <w:left w:val="single" w:color="auto" w:sz="4" w:space="0"/>
              <w:bottom w:val="single" w:color="auto" w:sz="4" w:space="0"/>
              <w:right w:val="single" w:color="auto" w:sz="4" w:space="0"/>
            </w:tcBorders>
            <w:vAlign w:val="center"/>
          </w:tcPr>
          <w:p w:rsidRPr="004D0D9A" w:rsidR="004D0D9A" w:rsidP="007F0BFE" w:rsidRDefault="004D0D9A">
            <w:pPr>
              <w:overflowPunct/>
              <w:autoSpaceDE/>
              <w:autoSpaceDN/>
              <w:adjustRightInd/>
              <w:textAlignment w:val="auto"/>
              <w:rPr>
                <w:rFonts w:ascii="Arial" w:hAnsi="Arial" w:cs="Arial"/>
              </w:rPr>
            </w:pPr>
            <w:r w:rsidRPr="004D0D9A">
              <w:rPr>
                <w:rFonts w:ascii="Arial" w:hAnsi="Arial" w:cs="Arial"/>
                <w:color w:val="000000"/>
              </w:rPr>
              <w:t>Račun br.</w:t>
            </w:r>
            <w:r w:rsidRPr="004D0D9A">
              <w:rPr>
                <w:rFonts w:ascii="Arial" w:hAnsi="Arial" w:cs="Arial"/>
                <w:color w:val="000000"/>
              </w:rPr>
              <w:br/>
              <w:t>16 1-1010-</w:t>
            </w:r>
            <w:r w:rsidRPr="004D0D9A">
              <w:rPr>
                <w:rFonts w:ascii="Arial" w:hAnsi="Arial" w:cs="Arial"/>
                <w:color w:val="000000"/>
              </w:rPr>
              <w:br/>
              <w:t>10</w:t>
            </w:r>
            <w:r w:rsidRPr="004D0D9A">
              <w:rPr>
                <w:rFonts w:ascii="Arial" w:hAnsi="Arial" w:cs="Arial"/>
                <w:color w:val="000000"/>
              </w:rPr>
              <w:br/>
              <w:t>Usmena</w:t>
            </w:r>
            <w:r w:rsidRPr="004D0D9A">
              <w:rPr>
                <w:rFonts w:ascii="Arial" w:hAnsi="Arial" w:cs="Arial"/>
                <w:color w:val="000000"/>
              </w:rPr>
              <w:br/>
              <w:t>narudžba</w:t>
            </w:r>
            <w:r w:rsidRPr="004D0D9A">
              <w:rPr>
                <w:rFonts w:ascii="Arial" w:hAnsi="Arial" w:cs="Arial"/>
                <w:color w:val="000000"/>
              </w:rPr>
              <w:br/>
              <w:t>(dopis)</w:t>
            </w:r>
          </w:p>
        </w:tc>
        <w:tc>
          <w:tcPr>
            <w:tcW w:w="633" w:type="pct"/>
            <w:tcBorders>
              <w:top w:val="single" w:color="auto" w:sz="4" w:space="0"/>
              <w:left w:val="single" w:color="auto" w:sz="4" w:space="0"/>
              <w:bottom w:val="single" w:color="auto" w:sz="4" w:space="0"/>
              <w:right w:val="single" w:color="auto" w:sz="4" w:space="0"/>
            </w:tcBorders>
            <w:vAlign w:val="center"/>
          </w:tcPr>
          <w:p w:rsidRPr="004D0D9A" w:rsidR="004D0D9A" w:rsidP="007F0BFE" w:rsidRDefault="004D0D9A">
            <w:pPr>
              <w:overflowPunct/>
              <w:autoSpaceDE/>
              <w:autoSpaceDN/>
              <w:adjustRightInd/>
              <w:textAlignment w:val="auto"/>
              <w:rPr>
                <w:rFonts w:ascii="Arial" w:hAnsi="Arial" w:cs="Arial"/>
              </w:rPr>
            </w:pPr>
            <w:r w:rsidRPr="004D0D9A">
              <w:rPr>
                <w:rFonts w:ascii="Arial" w:hAnsi="Arial" w:cs="Arial"/>
                <w:color w:val="000000"/>
              </w:rPr>
              <w:t xml:space="preserve">0,00 </w:t>
            </w:r>
          </w:p>
        </w:tc>
        <w:tc>
          <w:tcPr>
            <w:tcW w:w="609" w:type="pct"/>
            <w:tcBorders>
              <w:top w:val="single" w:color="auto" w:sz="4" w:space="0"/>
              <w:left w:val="single" w:color="auto" w:sz="4" w:space="0"/>
              <w:bottom w:val="single" w:color="auto" w:sz="4" w:space="0"/>
              <w:right w:val="single" w:color="auto" w:sz="4" w:space="0"/>
            </w:tcBorders>
            <w:vAlign w:val="center"/>
          </w:tcPr>
          <w:p w:rsidRPr="004D0D9A" w:rsidR="004D0D9A" w:rsidP="007F0BFE" w:rsidRDefault="004D0D9A">
            <w:pPr>
              <w:overflowPunct/>
              <w:autoSpaceDE/>
              <w:autoSpaceDN/>
              <w:adjustRightInd/>
              <w:textAlignment w:val="auto"/>
              <w:rPr>
                <w:rFonts w:ascii="Arial" w:hAnsi="Arial" w:cs="Arial"/>
              </w:rPr>
            </w:pPr>
            <w:r w:rsidRPr="004D0D9A">
              <w:rPr>
                <w:rFonts w:ascii="Arial" w:hAnsi="Arial" w:cs="Arial"/>
                <w:color w:val="000000"/>
              </w:rPr>
              <w:t>7,250,00</w:t>
            </w:r>
          </w:p>
        </w:tc>
      </w:tr>
      <w:tr w:rsidRPr="00302E7D" w:rsidR="004D0D9A" w:rsidTr="004D0D9A">
        <w:tc>
          <w:tcPr>
            <w:tcW w:w="665"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rPr>
            </w:pPr>
            <w:r w:rsidRPr="004D0D9A">
              <w:rPr>
                <w:rFonts w:ascii="Arial" w:hAnsi="Arial" w:cs="Arial"/>
                <w:bCs/>
                <w:color w:val="000000"/>
              </w:rPr>
              <w:t xml:space="preserve">5 </w:t>
            </w:r>
          </w:p>
        </w:tc>
        <w:tc>
          <w:tcPr>
            <w:tcW w:w="834"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rPr>
            </w:pPr>
            <w:r w:rsidRPr="004D0D9A">
              <w:rPr>
                <w:rFonts w:ascii="Arial" w:hAnsi="Arial" w:cs="Arial"/>
                <w:color w:val="000000"/>
              </w:rPr>
              <w:t>Zagrebački</w:t>
            </w:r>
            <w:r w:rsidRPr="004D0D9A">
              <w:rPr>
                <w:rFonts w:ascii="Arial" w:hAnsi="Arial" w:cs="Arial"/>
                <w:color w:val="000000"/>
              </w:rPr>
              <w:br/>
              <w:t>holding d.o.o.</w:t>
            </w:r>
          </w:p>
        </w:tc>
        <w:tc>
          <w:tcPr>
            <w:tcW w:w="748"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rPr>
            </w:pPr>
            <w:r w:rsidRPr="004D0D9A">
              <w:rPr>
                <w:rFonts w:ascii="Arial" w:hAnsi="Arial" w:cs="Arial"/>
                <w:color w:val="000000"/>
              </w:rPr>
              <w:t xml:space="preserve">85584865987 </w:t>
            </w:r>
          </w:p>
        </w:tc>
        <w:tc>
          <w:tcPr>
            <w:tcW w:w="849"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rPr>
            </w:pPr>
            <w:r w:rsidRPr="004D0D9A">
              <w:rPr>
                <w:rFonts w:ascii="Arial" w:hAnsi="Arial" w:cs="Arial"/>
                <w:color w:val="000000"/>
              </w:rPr>
              <w:t>Ulica grada</w:t>
            </w:r>
            <w:r w:rsidRPr="004D0D9A">
              <w:rPr>
                <w:rFonts w:ascii="Arial" w:hAnsi="Arial" w:cs="Arial"/>
                <w:color w:val="000000"/>
              </w:rPr>
              <w:br/>
              <w:t>Vukovara 41,</w:t>
            </w:r>
            <w:r w:rsidRPr="004D0D9A">
              <w:rPr>
                <w:rFonts w:ascii="Arial" w:hAnsi="Arial" w:cs="Arial"/>
                <w:color w:val="000000"/>
              </w:rPr>
              <w:br/>
              <w:t>Zagreb</w:t>
            </w:r>
          </w:p>
        </w:tc>
        <w:tc>
          <w:tcPr>
            <w:tcW w:w="662"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rPr>
            </w:pPr>
            <w:r w:rsidRPr="004D0D9A">
              <w:rPr>
                <w:rFonts w:ascii="Arial" w:hAnsi="Arial" w:cs="Arial"/>
                <w:color w:val="000000"/>
              </w:rPr>
              <w:t>Rn.br.</w:t>
            </w:r>
            <w:r w:rsidRPr="004D0D9A">
              <w:rPr>
                <w:rFonts w:ascii="Arial" w:hAnsi="Arial" w:cs="Arial"/>
                <w:color w:val="000000"/>
              </w:rPr>
              <w:br/>
              <w:t>178198/</w:t>
            </w:r>
            <w:r w:rsidRPr="004D0D9A">
              <w:rPr>
                <w:rFonts w:ascii="Arial" w:hAnsi="Arial" w:cs="Arial"/>
                <w:color w:val="000000"/>
              </w:rPr>
              <w:br/>
              <w:t>000700018/</w:t>
            </w:r>
            <w:r w:rsidRPr="004D0D9A">
              <w:rPr>
                <w:rFonts w:ascii="Arial" w:hAnsi="Arial" w:cs="Arial"/>
                <w:color w:val="000000"/>
              </w:rPr>
              <w:br/>
              <w:t>2 i izračun</w:t>
            </w:r>
            <w:r w:rsidRPr="004D0D9A">
              <w:rPr>
                <w:rFonts w:ascii="Arial" w:hAnsi="Arial" w:cs="Arial"/>
                <w:color w:val="000000"/>
              </w:rPr>
              <w:br/>
              <w:t>kamata</w:t>
            </w:r>
            <w:r w:rsidRPr="004D0D9A">
              <w:rPr>
                <w:rFonts w:ascii="Arial" w:hAnsi="Arial" w:cs="Arial"/>
                <w:color w:val="000000"/>
              </w:rPr>
              <w:br/>
              <w:t>Rn.br.</w:t>
            </w:r>
            <w:r w:rsidRPr="004D0D9A">
              <w:rPr>
                <w:rFonts w:ascii="Arial" w:hAnsi="Arial" w:cs="Arial"/>
                <w:color w:val="000000"/>
              </w:rPr>
              <w:br/>
              <w:t>134609/</w:t>
            </w:r>
            <w:r w:rsidRPr="004D0D9A">
              <w:rPr>
                <w:rFonts w:ascii="Arial" w:hAnsi="Arial" w:cs="Arial"/>
                <w:color w:val="000000"/>
              </w:rPr>
              <w:br/>
              <w:t>000700001</w:t>
            </w:r>
            <w:r w:rsidRPr="004D0D9A">
              <w:rPr>
                <w:rFonts w:ascii="Arial" w:hAnsi="Arial" w:cs="Arial"/>
                <w:color w:val="000000"/>
              </w:rPr>
              <w:br/>
              <w:t>8/2 i</w:t>
            </w:r>
            <w:r w:rsidRPr="004D0D9A">
              <w:rPr>
                <w:rFonts w:ascii="Arial" w:hAnsi="Arial" w:cs="Arial"/>
                <w:color w:val="000000"/>
              </w:rPr>
              <w:br/>
              <w:t>izračun</w:t>
            </w:r>
            <w:r w:rsidRPr="004D0D9A">
              <w:rPr>
                <w:rFonts w:ascii="Arial" w:hAnsi="Arial" w:cs="Arial"/>
                <w:color w:val="000000"/>
              </w:rPr>
              <w:br/>
              <w:t>kamata</w:t>
            </w:r>
            <w:r w:rsidRPr="004D0D9A">
              <w:rPr>
                <w:rFonts w:ascii="Arial" w:hAnsi="Arial" w:cs="Arial"/>
                <w:color w:val="000000"/>
              </w:rPr>
              <w:br/>
              <w:t>Rn.br.</w:t>
            </w:r>
            <w:r w:rsidRPr="004D0D9A">
              <w:rPr>
                <w:rFonts w:ascii="Arial" w:hAnsi="Arial" w:cs="Arial"/>
                <w:color w:val="000000"/>
              </w:rPr>
              <w:br/>
              <w:t>111934/</w:t>
            </w:r>
            <w:r w:rsidRPr="004D0D9A">
              <w:rPr>
                <w:rFonts w:ascii="Arial" w:hAnsi="Arial" w:cs="Arial"/>
                <w:color w:val="000000"/>
              </w:rPr>
              <w:br/>
              <w:t>000700001</w:t>
            </w:r>
            <w:r w:rsidRPr="004D0D9A">
              <w:rPr>
                <w:rFonts w:ascii="Arial" w:hAnsi="Arial" w:cs="Arial"/>
                <w:color w:val="000000"/>
              </w:rPr>
              <w:br/>
            </w:r>
            <w:r w:rsidRPr="004D0D9A">
              <w:rPr>
                <w:rFonts w:ascii="Arial" w:hAnsi="Arial" w:cs="Arial"/>
                <w:color w:val="000000"/>
              </w:rPr>
              <w:lastRenderedPageBreak/>
              <w:t>8/2 i</w:t>
            </w:r>
            <w:r w:rsidRPr="004D0D9A">
              <w:rPr>
                <w:rFonts w:ascii="Arial" w:hAnsi="Arial" w:cs="Arial"/>
                <w:color w:val="000000"/>
              </w:rPr>
              <w:br/>
              <w:t>izračun</w:t>
            </w:r>
            <w:r w:rsidRPr="004D0D9A">
              <w:rPr>
                <w:rFonts w:ascii="Arial" w:hAnsi="Arial" w:cs="Arial"/>
                <w:color w:val="000000"/>
              </w:rPr>
              <w:br/>
              <w:t>kamata</w:t>
            </w:r>
            <w:r w:rsidRPr="004D0D9A">
              <w:rPr>
                <w:rFonts w:ascii="Arial" w:hAnsi="Arial" w:cs="Arial"/>
                <w:color w:val="000000"/>
              </w:rPr>
              <w:br/>
              <w:t>Rn.br.</w:t>
            </w:r>
            <w:r w:rsidRPr="004D0D9A">
              <w:rPr>
                <w:rFonts w:ascii="Arial" w:hAnsi="Arial" w:cs="Arial"/>
                <w:color w:val="000000"/>
              </w:rPr>
              <w:br/>
              <w:t>102804/</w:t>
            </w:r>
            <w:r w:rsidRPr="004D0D9A">
              <w:rPr>
                <w:rFonts w:ascii="Arial" w:hAnsi="Arial" w:cs="Arial"/>
                <w:color w:val="000000"/>
              </w:rPr>
              <w:br/>
              <w:t>000700001</w:t>
            </w:r>
            <w:r w:rsidRPr="004D0D9A">
              <w:rPr>
                <w:rFonts w:ascii="Arial" w:hAnsi="Arial" w:cs="Arial"/>
                <w:color w:val="000000"/>
              </w:rPr>
              <w:br/>
              <w:t>8/2 i</w:t>
            </w:r>
            <w:r w:rsidRPr="004D0D9A">
              <w:rPr>
                <w:rFonts w:ascii="Arial" w:hAnsi="Arial" w:cs="Arial"/>
                <w:color w:val="000000"/>
              </w:rPr>
              <w:br/>
              <w:t>izračun</w:t>
            </w:r>
            <w:r w:rsidRPr="004D0D9A">
              <w:rPr>
                <w:rFonts w:ascii="Arial" w:hAnsi="Arial" w:cs="Arial"/>
                <w:color w:val="000000"/>
              </w:rPr>
              <w:br/>
              <w:t>kamata</w:t>
            </w:r>
            <w:r w:rsidRPr="004D0D9A">
              <w:rPr>
                <w:rFonts w:ascii="Arial" w:hAnsi="Arial" w:cs="Arial"/>
                <w:color w:val="000000"/>
              </w:rPr>
              <w:br/>
              <w:t>Rn.br.</w:t>
            </w:r>
            <w:r w:rsidRPr="004D0D9A">
              <w:rPr>
                <w:rFonts w:ascii="Arial" w:hAnsi="Arial" w:cs="Arial"/>
                <w:color w:val="000000"/>
              </w:rPr>
              <w:br/>
              <w:t>1964/0007</w:t>
            </w:r>
            <w:r w:rsidRPr="004D0D9A">
              <w:rPr>
                <w:rFonts w:ascii="Arial" w:hAnsi="Arial" w:cs="Arial"/>
                <w:color w:val="000000"/>
              </w:rPr>
              <w:br/>
              <w:t>000012/2 i</w:t>
            </w:r>
            <w:r w:rsidRPr="004D0D9A">
              <w:rPr>
                <w:rFonts w:ascii="Arial" w:hAnsi="Arial" w:cs="Arial"/>
                <w:color w:val="000000"/>
              </w:rPr>
              <w:br/>
              <w:t>izračun</w:t>
            </w:r>
            <w:r w:rsidRPr="004D0D9A">
              <w:rPr>
                <w:rFonts w:ascii="Arial" w:hAnsi="Arial" w:cs="Arial"/>
                <w:color w:val="000000"/>
              </w:rPr>
              <w:br/>
              <w:t>kamata</w:t>
            </w:r>
            <w:r w:rsidRPr="004D0D9A">
              <w:rPr>
                <w:rFonts w:ascii="Arial" w:hAnsi="Arial" w:cs="Arial"/>
                <w:color w:val="000000"/>
              </w:rPr>
              <w:br/>
              <w:t>Analitička</w:t>
            </w:r>
            <w:r w:rsidRPr="004D0D9A">
              <w:rPr>
                <w:rFonts w:ascii="Arial" w:hAnsi="Arial" w:cs="Arial"/>
                <w:color w:val="000000"/>
              </w:rPr>
              <w:br/>
              <w:t>kartica</w:t>
            </w:r>
            <w:r w:rsidRPr="004D0D9A">
              <w:rPr>
                <w:rFonts w:ascii="Arial" w:hAnsi="Arial" w:cs="Arial"/>
                <w:color w:val="000000"/>
              </w:rPr>
              <w:br/>
              <w:t>zapisnika</w:t>
            </w:r>
            <w:r w:rsidRPr="004D0D9A">
              <w:rPr>
                <w:rFonts w:ascii="Arial" w:hAnsi="Arial" w:cs="Arial"/>
                <w:color w:val="000000"/>
              </w:rPr>
              <w:br/>
              <w:t>br.</w:t>
            </w:r>
            <w:r w:rsidRPr="004D0D9A">
              <w:rPr>
                <w:rFonts w:ascii="Arial" w:hAnsi="Arial" w:cs="Arial"/>
                <w:color w:val="000000"/>
              </w:rPr>
              <w:br/>
              <w:t>202104442</w:t>
            </w:r>
            <w:r w:rsidRPr="004D0D9A">
              <w:rPr>
                <w:rFonts w:ascii="Arial" w:hAnsi="Arial" w:cs="Arial"/>
                <w:color w:val="000000"/>
              </w:rPr>
              <w:br/>
              <w:t>i povezanih</w:t>
            </w:r>
            <w:r w:rsidRPr="004D0D9A">
              <w:rPr>
                <w:rFonts w:ascii="Arial" w:hAnsi="Arial" w:cs="Arial"/>
                <w:color w:val="000000"/>
              </w:rPr>
              <w:br/>
              <w:t>računa</w:t>
            </w:r>
            <w:r w:rsidRPr="004D0D9A">
              <w:rPr>
                <w:rFonts w:ascii="Arial" w:hAnsi="Arial" w:cs="Arial"/>
                <w:color w:val="000000"/>
              </w:rPr>
              <w:br/>
              <w:t>Rješenje o</w:t>
            </w:r>
            <w:r w:rsidRPr="004D0D9A">
              <w:rPr>
                <w:rFonts w:ascii="Arial" w:hAnsi="Arial" w:cs="Arial"/>
                <w:color w:val="000000"/>
              </w:rPr>
              <w:br/>
              <w:t>ovrsi na</w:t>
            </w:r>
            <w:r w:rsidRPr="004D0D9A">
              <w:rPr>
                <w:rFonts w:ascii="Arial" w:hAnsi="Arial" w:cs="Arial"/>
                <w:color w:val="000000"/>
              </w:rPr>
              <w:br/>
              <w:t>temelju</w:t>
            </w:r>
            <w:r w:rsidRPr="004D0D9A">
              <w:rPr>
                <w:rFonts w:ascii="Arial" w:hAnsi="Arial" w:cs="Arial"/>
                <w:color w:val="000000"/>
              </w:rPr>
              <w:br/>
              <w:t>vjerodost.</w:t>
            </w:r>
            <w:r w:rsidRPr="004D0D9A">
              <w:rPr>
                <w:rFonts w:ascii="Arial" w:hAnsi="Arial" w:cs="Arial"/>
                <w:color w:val="000000"/>
              </w:rPr>
              <w:br/>
              <w:t>isprave</w:t>
            </w:r>
            <w:r w:rsidRPr="004D0D9A">
              <w:rPr>
                <w:rFonts w:ascii="Arial" w:hAnsi="Arial" w:cs="Arial"/>
                <w:color w:val="000000"/>
              </w:rPr>
              <w:br/>
              <w:t>posl.br.</w:t>
            </w:r>
            <w:r w:rsidRPr="004D0D9A">
              <w:rPr>
                <w:rFonts w:ascii="Arial" w:hAnsi="Arial" w:cs="Arial"/>
                <w:color w:val="000000"/>
              </w:rPr>
              <w:br/>
              <w:t>OVRV-</w:t>
            </w:r>
            <w:r w:rsidRPr="004D0D9A">
              <w:rPr>
                <w:rFonts w:ascii="Arial" w:hAnsi="Arial" w:cs="Arial"/>
                <w:color w:val="000000"/>
              </w:rPr>
              <w:br/>
              <w:t>26839/</w:t>
            </w:r>
            <w:r w:rsidRPr="004D0D9A">
              <w:rPr>
                <w:rFonts w:ascii="Arial" w:hAnsi="Arial" w:cs="Arial"/>
                <w:color w:val="000000"/>
              </w:rPr>
              <w:br/>
              <w:t>2021 od</w:t>
            </w:r>
          </w:p>
        </w:tc>
        <w:tc>
          <w:tcPr>
            <w:tcW w:w="633"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rPr>
            </w:pPr>
            <w:r w:rsidRPr="004D0D9A">
              <w:rPr>
                <w:rFonts w:ascii="Arial" w:hAnsi="Arial" w:cs="Arial"/>
                <w:color w:val="000000"/>
              </w:rPr>
              <w:lastRenderedPageBreak/>
              <w:t xml:space="preserve">2.465,45 </w:t>
            </w:r>
          </w:p>
        </w:tc>
        <w:tc>
          <w:tcPr>
            <w:tcW w:w="609"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rPr>
            </w:pPr>
            <w:r w:rsidRPr="004D0D9A">
              <w:rPr>
                <w:rFonts w:ascii="Arial" w:hAnsi="Arial" w:cs="Arial"/>
                <w:color w:val="000000"/>
              </w:rPr>
              <w:t>0,00</w:t>
            </w:r>
          </w:p>
        </w:tc>
      </w:tr>
      <w:tr w:rsidRPr="00302E7D" w:rsidR="004D0D9A" w:rsidTr="004D0D9A">
        <w:tc>
          <w:tcPr>
            <w:tcW w:w="665" w:type="pct"/>
            <w:tcBorders>
              <w:top w:val="single" w:color="auto" w:sz="4" w:space="0"/>
              <w:left w:val="single" w:color="auto" w:sz="4" w:space="0"/>
              <w:bottom w:val="single" w:color="auto" w:sz="4" w:space="0"/>
              <w:right w:val="single" w:color="auto" w:sz="4" w:space="0"/>
            </w:tcBorders>
            <w:vAlign w:val="center"/>
          </w:tcPr>
          <w:p w:rsidRPr="004D0D9A" w:rsidR="004D0D9A" w:rsidP="00F80459" w:rsidRDefault="004D0D9A">
            <w:pPr>
              <w:overflowPunct/>
              <w:autoSpaceDE/>
              <w:autoSpaceDN/>
              <w:adjustRightInd/>
              <w:textAlignment w:val="auto"/>
              <w:rPr>
                <w:rFonts w:ascii="Arial" w:hAnsi="Arial" w:cs="Arial"/>
              </w:rPr>
            </w:pPr>
            <w:r w:rsidRPr="004D0D9A">
              <w:rPr>
                <w:rFonts w:ascii="Arial" w:hAnsi="Arial" w:cs="Arial"/>
                <w:bCs/>
                <w:color w:val="000000"/>
              </w:rPr>
              <w:lastRenderedPageBreak/>
              <w:t xml:space="preserve">SVEUKUPNO II. VIŠI IPLATNI RED </w:t>
            </w:r>
          </w:p>
        </w:tc>
        <w:tc>
          <w:tcPr>
            <w:tcW w:w="834" w:type="pct"/>
            <w:tcBorders>
              <w:top w:val="single" w:color="auto" w:sz="4" w:space="0"/>
              <w:left w:val="single" w:color="auto" w:sz="4" w:space="0"/>
              <w:bottom w:val="single" w:color="auto" w:sz="4" w:space="0"/>
              <w:right w:val="single" w:color="auto" w:sz="4" w:space="0"/>
            </w:tcBorders>
            <w:vAlign w:val="center"/>
          </w:tcPr>
          <w:p w:rsidRPr="004D0D9A" w:rsidR="004D0D9A" w:rsidP="00F80459" w:rsidRDefault="004D0D9A">
            <w:pPr>
              <w:overflowPunct/>
              <w:autoSpaceDE/>
              <w:autoSpaceDN/>
              <w:adjustRightInd/>
              <w:textAlignment w:val="auto"/>
              <w:rPr>
                <w:rFonts w:ascii="Arial" w:hAnsi="Arial" w:cs="Arial"/>
              </w:rPr>
            </w:pPr>
          </w:p>
        </w:tc>
        <w:tc>
          <w:tcPr>
            <w:tcW w:w="748" w:type="pct"/>
            <w:tcBorders>
              <w:top w:val="single" w:color="auto" w:sz="4" w:space="0"/>
              <w:left w:val="single" w:color="auto" w:sz="4" w:space="0"/>
              <w:bottom w:val="single" w:color="auto" w:sz="4" w:space="0"/>
              <w:right w:val="single" w:color="auto" w:sz="4" w:space="0"/>
            </w:tcBorders>
            <w:vAlign w:val="center"/>
          </w:tcPr>
          <w:p w:rsidRPr="004D0D9A" w:rsidR="004D0D9A" w:rsidP="00F80459" w:rsidRDefault="004D0D9A">
            <w:pPr>
              <w:overflowPunct/>
              <w:autoSpaceDE/>
              <w:autoSpaceDN/>
              <w:adjustRightInd/>
              <w:textAlignment w:val="auto"/>
              <w:rPr>
                <w:rFonts w:ascii="Arial" w:hAnsi="Arial" w:cs="Arial"/>
              </w:rPr>
            </w:pPr>
          </w:p>
        </w:tc>
        <w:tc>
          <w:tcPr>
            <w:tcW w:w="849"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color w:val="000000"/>
              </w:rPr>
            </w:pPr>
          </w:p>
        </w:tc>
        <w:tc>
          <w:tcPr>
            <w:tcW w:w="662"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color w:val="000000"/>
              </w:rPr>
            </w:pPr>
          </w:p>
        </w:tc>
        <w:tc>
          <w:tcPr>
            <w:tcW w:w="633"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color w:val="000000"/>
              </w:rPr>
            </w:pPr>
            <w:r w:rsidRPr="004D0D9A">
              <w:rPr>
                <w:rFonts w:ascii="Arial" w:hAnsi="Arial" w:cs="Arial"/>
                <w:bCs/>
                <w:color w:val="000000"/>
              </w:rPr>
              <w:t>570.297,95</w:t>
            </w:r>
          </w:p>
        </w:tc>
        <w:tc>
          <w:tcPr>
            <w:tcW w:w="609" w:type="pct"/>
            <w:tcBorders>
              <w:top w:val="single" w:color="auto" w:sz="4" w:space="0"/>
              <w:left w:val="single" w:color="auto" w:sz="4" w:space="0"/>
              <w:bottom w:val="single" w:color="auto" w:sz="4" w:space="0"/>
              <w:right w:val="single" w:color="auto" w:sz="4" w:space="0"/>
            </w:tcBorders>
            <w:vAlign w:val="center"/>
          </w:tcPr>
          <w:p w:rsidRPr="004D0D9A" w:rsidR="004D0D9A" w:rsidP="006F504E" w:rsidRDefault="004D0D9A">
            <w:pPr>
              <w:overflowPunct/>
              <w:autoSpaceDE/>
              <w:autoSpaceDN/>
              <w:adjustRightInd/>
              <w:textAlignment w:val="auto"/>
              <w:rPr>
                <w:rFonts w:ascii="Arial" w:hAnsi="Arial" w:cs="Arial"/>
                <w:color w:val="000000"/>
              </w:rPr>
            </w:pPr>
            <w:r w:rsidRPr="004D0D9A">
              <w:rPr>
                <w:rFonts w:ascii="Arial" w:hAnsi="Arial" w:cs="Arial"/>
                <w:bCs/>
                <w:color w:val="000000"/>
              </w:rPr>
              <w:t>7.250,00</w:t>
            </w:r>
          </w:p>
        </w:tc>
      </w:tr>
    </w:tbl>
    <w:p w:rsidRPr="00302E7D" w:rsidR="00302E7D" w:rsidP="00302E7D" w:rsidRDefault="00302E7D">
      <w:pPr>
        <w:pStyle w:val="Odlomakpopisa"/>
        <w:ind w:left="1440"/>
        <w:rPr>
          <w:sz w:val="24"/>
          <w:szCs w:val="24"/>
        </w:rPr>
      </w:pPr>
    </w:p>
    <w:p w:rsidR="00E424C7" w:rsidP="00B0354B" w:rsidRDefault="00E424C7">
      <w:pPr>
        <w:overflowPunct/>
        <w:autoSpaceDE/>
        <w:autoSpaceDN/>
        <w:adjustRightInd/>
        <w:textAlignment w:val="auto"/>
        <w:rPr>
          <w:rFonts w:ascii="Arial" w:hAnsi="Arial" w:cs="Arial"/>
          <w:sz w:val="24"/>
          <w:szCs w:val="24"/>
        </w:rPr>
      </w:pPr>
    </w:p>
    <w:p w:rsidRPr="00ED4167" w:rsidR="0016535C" w:rsidP="009E2D84" w:rsidRDefault="007A6276">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Prisutni vjerovnik ne osporava tražbinu drugom vjerovniku.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0078129A">
        <w:rPr>
          <w:rFonts w:ascii="Arial" w:hAnsi="Arial" w:cs="Arial"/>
          <w:bCs/>
          <w:sz w:val="24"/>
          <w:szCs w:val="24"/>
        </w:rPr>
        <w:t xml:space="preserve"> I. i </w:t>
      </w:r>
      <w:r w:rsidRPr="00ED4167" w:rsidR="002742D9">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6B0F0B">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E957D6">
        <w:rPr>
          <w:rFonts w:ascii="Arial" w:hAnsi="Arial" w:cs="Arial"/>
          <w:bCs/>
          <w:sz w:val="24"/>
          <w:szCs w:val="24"/>
        </w:rPr>
        <w:t>10,35</w:t>
      </w:r>
      <w:r w:rsidR="00434FEA">
        <w:rPr>
          <w:rFonts w:ascii="Arial" w:hAnsi="Arial" w:cs="Arial"/>
          <w:bCs/>
          <w:sz w:val="24"/>
          <w:szCs w:val="24"/>
        </w:rPr>
        <w:t xml:space="preserve">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lastRenderedPageBreak/>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E809E1" w:rsidR="00E809E1" w:rsidP="00EA2223" w:rsidRDefault="004079E2">
      <w:pPr>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Pr="00B9470F" w:rsidR="00EE18B0" w:rsidP="00E14A1E" w:rsidRDefault="003B716A">
      <w:pPr>
        <w:overflowPunct/>
        <w:autoSpaceDE/>
        <w:autoSpaceDN/>
        <w:adjustRightInd/>
        <w:textAlignment w:val="auto"/>
        <w:rPr>
          <w:rFonts w:ascii="Arial" w:hAnsi="Arial" w:cs="Arial"/>
          <w:color w:val="000000"/>
          <w:sz w:val="24"/>
          <w:szCs w:val="24"/>
        </w:rPr>
      </w:pPr>
      <w:r w:rsidRPr="003B716A">
        <w:rPr>
          <w:rFonts w:ascii="Arial" w:hAnsi="Arial" w:cs="Arial"/>
          <w:color w:val="000000"/>
          <w:sz w:val="24"/>
          <w:szCs w:val="24"/>
        </w:rPr>
        <w:br/>
      </w:r>
      <w:r w:rsidRPr="00976884" w:rsidR="00976884">
        <w:rPr>
          <w:rFonts w:ascii="Arial" w:hAnsi="Arial" w:cs="Arial"/>
          <w:bCs/>
          <w:color w:val="000000"/>
          <w:sz w:val="24"/>
          <w:szCs w:val="24"/>
        </w:rPr>
        <w:br/>
      </w:r>
      <w:r w:rsidRPr="00976884" w:rsidR="00976884">
        <w:rPr>
          <w:rFonts w:ascii="Arial" w:hAnsi="Arial" w:cs="Arial"/>
          <w:color w:val="000000"/>
          <w:sz w:val="24"/>
          <w:szCs w:val="24"/>
        </w:rPr>
        <w:t>1) OPĆI PODACI O STEČAJNOM DUŽNIKU</w:t>
      </w:r>
      <w:r w:rsidRPr="00976884" w:rsidR="00976884">
        <w:rPr>
          <w:rFonts w:ascii="Arial" w:hAnsi="Arial" w:cs="Arial"/>
          <w:color w:val="000000"/>
          <w:sz w:val="24"/>
          <w:szCs w:val="24"/>
        </w:rPr>
        <w:br/>
        <w:t>Dužnik POT AKZ d.o.o. u stečaju, Havrini 31, 10 000 Zagreb, OIB: 16671522245 osnovan je</w:t>
      </w:r>
      <w:r w:rsidR="00976884">
        <w:rPr>
          <w:rFonts w:ascii="Arial" w:hAnsi="Arial" w:cs="Arial"/>
          <w:color w:val="000000"/>
          <w:sz w:val="24"/>
          <w:szCs w:val="24"/>
        </w:rPr>
        <w:t xml:space="preserve"> </w:t>
      </w:r>
      <w:r w:rsidRPr="00976884" w:rsidR="00976884">
        <w:rPr>
          <w:rFonts w:ascii="Arial" w:hAnsi="Arial" w:cs="Arial"/>
          <w:color w:val="000000"/>
          <w:sz w:val="24"/>
          <w:szCs w:val="24"/>
        </w:rPr>
        <w:t>Izjavom o osnivanju od 4. siječnja 2012. te je u sudskom registru imao upisan temeljni</w:t>
      </w:r>
      <w:r w:rsidR="00976884">
        <w:rPr>
          <w:rFonts w:ascii="Arial" w:hAnsi="Arial" w:cs="Arial"/>
          <w:color w:val="000000"/>
          <w:sz w:val="24"/>
          <w:szCs w:val="24"/>
        </w:rPr>
        <w:t xml:space="preserve"> </w:t>
      </w:r>
      <w:r w:rsidRPr="00976884" w:rsidR="00976884">
        <w:rPr>
          <w:rFonts w:ascii="Arial" w:hAnsi="Arial" w:cs="Arial"/>
          <w:color w:val="000000"/>
          <w:sz w:val="24"/>
          <w:szCs w:val="24"/>
        </w:rPr>
        <w:t>kapital od 20.000,00 kuna. Zakonski zastupnik u trenutku otvaranja stečaja bio je Tomislav</w:t>
      </w:r>
      <w:r w:rsidR="00976884">
        <w:rPr>
          <w:rFonts w:ascii="Arial" w:hAnsi="Arial" w:cs="Arial"/>
          <w:color w:val="000000"/>
          <w:sz w:val="24"/>
          <w:szCs w:val="24"/>
        </w:rPr>
        <w:t xml:space="preserve"> </w:t>
      </w:r>
      <w:r w:rsidRPr="00976884" w:rsidR="00976884">
        <w:rPr>
          <w:rFonts w:ascii="Arial" w:hAnsi="Arial" w:cs="Arial"/>
          <w:color w:val="000000"/>
          <w:sz w:val="24"/>
          <w:szCs w:val="24"/>
        </w:rPr>
        <w:t>Postružin, Havrini 31, Zagreb, OIB:57715035768 koji je ujedno i jedini član d.o.o.</w:t>
      </w:r>
      <w:r w:rsidRPr="00976884" w:rsidR="00976884">
        <w:rPr>
          <w:rFonts w:ascii="Arial" w:hAnsi="Arial" w:cs="Arial"/>
          <w:color w:val="000000"/>
          <w:sz w:val="24"/>
          <w:szCs w:val="24"/>
        </w:rPr>
        <w:br/>
        <w:t>Dužnik je pri Državnom zavodu za statistiku razvrstan u slijedeće djelatnosti:</w:t>
      </w:r>
      <w:r w:rsidRPr="00976884" w:rsidR="00976884">
        <w:rPr>
          <w:rFonts w:ascii="Arial" w:hAnsi="Arial" w:cs="Arial"/>
          <w:color w:val="000000"/>
          <w:sz w:val="24"/>
          <w:szCs w:val="24"/>
        </w:rPr>
        <w:br/>
        <w:t>* stručni poslovi prostornog uređenja</w:t>
      </w:r>
      <w:r w:rsidRPr="00976884" w:rsidR="00976884">
        <w:rPr>
          <w:rFonts w:ascii="Arial" w:hAnsi="Arial" w:cs="Arial"/>
          <w:color w:val="000000"/>
          <w:sz w:val="24"/>
          <w:szCs w:val="24"/>
        </w:rPr>
        <w:br/>
        <w:t>* projektiranje, građenje, uporaba i uklanjanje građevina</w:t>
      </w:r>
      <w:r w:rsidRPr="00976884" w:rsidR="00976884">
        <w:rPr>
          <w:rFonts w:ascii="Arial" w:hAnsi="Arial" w:cs="Arial"/>
          <w:color w:val="000000"/>
          <w:sz w:val="24"/>
          <w:szCs w:val="24"/>
        </w:rPr>
        <w:br/>
        <w:t>* nadzor nad gradnjom</w:t>
      </w:r>
      <w:r w:rsidRPr="00976884" w:rsidR="00976884">
        <w:rPr>
          <w:rFonts w:ascii="Arial" w:hAnsi="Arial" w:cs="Arial"/>
          <w:color w:val="000000"/>
          <w:sz w:val="24"/>
          <w:szCs w:val="24"/>
        </w:rPr>
        <w:br/>
        <w:t>* kupnja i prodaja robe</w:t>
      </w:r>
      <w:r w:rsidRPr="00976884" w:rsidR="00976884">
        <w:rPr>
          <w:rFonts w:ascii="Arial" w:hAnsi="Arial" w:cs="Arial"/>
          <w:color w:val="000000"/>
          <w:sz w:val="24"/>
          <w:szCs w:val="24"/>
        </w:rPr>
        <w:br/>
        <w:t>* obavljanje trgovačkog posredovanja na domaćem i inozemnom tržištu</w:t>
      </w:r>
      <w:r w:rsidRPr="00976884" w:rsidR="00976884">
        <w:rPr>
          <w:rFonts w:ascii="Arial" w:hAnsi="Arial" w:cs="Arial"/>
          <w:color w:val="000000"/>
          <w:sz w:val="24"/>
          <w:szCs w:val="24"/>
        </w:rPr>
        <w:br/>
        <w:t>* zastupanje inozemnih tvrtki</w:t>
      </w:r>
      <w:r w:rsidRPr="00976884" w:rsidR="00976884">
        <w:rPr>
          <w:rFonts w:ascii="Arial" w:hAnsi="Arial" w:cs="Arial"/>
          <w:color w:val="000000"/>
          <w:sz w:val="24"/>
          <w:szCs w:val="24"/>
        </w:rPr>
        <w:br/>
        <w:t>* djelatnosti javnoga cestovnog prijevoza putnika i tereta u domaćem i međunarodnom</w:t>
      </w:r>
      <w:r w:rsidRPr="00976884" w:rsidR="00976884">
        <w:rPr>
          <w:rFonts w:ascii="Arial" w:hAnsi="Arial" w:cs="Arial"/>
          <w:color w:val="000000"/>
          <w:sz w:val="24"/>
          <w:szCs w:val="24"/>
        </w:rPr>
        <w:br/>
        <w:t>prometu</w:t>
      </w:r>
      <w:r w:rsidRPr="00976884" w:rsidR="00976884">
        <w:rPr>
          <w:rFonts w:ascii="Arial" w:hAnsi="Arial" w:cs="Arial"/>
          <w:color w:val="000000"/>
          <w:sz w:val="24"/>
          <w:szCs w:val="24"/>
        </w:rPr>
        <w:br/>
        <w:t>* prijevoz za vlastite potrebe</w:t>
      </w:r>
      <w:r w:rsidRPr="00976884" w:rsidR="00976884">
        <w:rPr>
          <w:rFonts w:ascii="Arial" w:hAnsi="Arial" w:cs="Arial"/>
          <w:color w:val="000000"/>
          <w:sz w:val="24"/>
          <w:szCs w:val="24"/>
        </w:rPr>
        <w:br/>
        <w:t>* pružanje usluga informacijskog društva</w:t>
      </w:r>
      <w:r w:rsidRPr="00976884" w:rsidR="00976884">
        <w:rPr>
          <w:rFonts w:ascii="Arial" w:hAnsi="Arial" w:cs="Arial"/>
          <w:color w:val="000000"/>
          <w:sz w:val="24"/>
          <w:szCs w:val="24"/>
        </w:rPr>
        <w:br/>
        <w:t>* poslovi upravljanja nekretninom i održavanje nekretnina</w:t>
      </w:r>
      <w:r w:rsidRPr="00976884" w:rsidR="00976884">
        <w:rPr>
          <w:rFonts w:ascii="Arial" w:hAnsi="Arial" w:cs="Arial"/>
          <w:color w:val="000000"/>
          <w:sz w:val="24"/>
          <w:szCs w:val="24"/>
        </w:rPr>
        <w:br/>
        <w:t>* turističke usluge u nautičkom turizmu</w:t>
      </w:r>
      <w:r w:rsidRPr="00976884" w:rsidR="00976884">
        <w:rPr>
          <w:rFonts w:ascii="Arial" w:hAnsi="Arial" w:cs="Arial"/>
          <w:color w:val="000000"/>
          <w:sz w:val="24"/>
          <w:szCs w:val="24"/>
        </w:rPr>
        <w:br/>
        <w:t>* turističke usluge u ostalim oblicima turističke ponude</w:t>
      </w:r>
      <w:r w:rsidRPr="00976884" w:rsidR="00976884">
        <w:rPr>
          <w:rFonts w:ascii="Arial" w:hAnsi="Arial" w:cs="Arial"/>
          <w:color w:val="000000"/>
          <w:sz w:val="24"/>
          <w:szCs w:val="24"/>
        </w:rPr>
        <w:br/>
        <w:t>* turističke usluge koje uključuju športsko-rekreativne ili pustolovne aktivnosti</w:t>
      </w:r>
      <w:r w:rsidRPr="00976884" w:rsidR="00976884">
        <w:rPr>
          <w:rFonts w:ascii="Arial" w:hAnsi="Arial" w:cs="Arial"/>
          <w:color w:val="000000"/>
          <w:sz w:val="24"/>
          <w:szCs w:val="24"/>
        </w:rPr>
        <w:br/>
        <w:t>* pripremanje hrane i pružanje usluga prehrane</w:t>
      </w:r>
      <w:r w:rsidRPr="00976884" w:rsidR="00976884">
        <w:rPr>
          <w:rFonts w:ascii="Arial" w:hAnsi="Arial" w:cs="Arial"/>
          <w:color w:val="000000"/>
          <w:sz w:val="24"/>
          <w:szCs w:val="24"/>
        </w:rPr>
        <w:br/>
        <w:t>* pripremanje i usluživanje pića i napitaka</w:t>
      </w:r>
      <w:r w:rsidRPr="00976884" w:rsidR="00976884">
        <w:rPr>
          <w:rFonts w:ascii="Arial" w:hAnsi="Arial" w:cs="Arial"/>
          <w:color w:val="000000"/>
          <w:sz w:val="24"/>
          <w:szCs w:val="24"/>
        </w:rPr>
        <w:br/>
        <w:t>* pružanje usluga smještaja</w:t>
      </w:r>
      <w:r w:rsidRPr="00976884" w:rsidR="00976884">
        <w:rPr>
          <w:rFonts w:ascii="Arial" w:hAnsi="Arial" w:cs="Arial"/>
          <w:color w:val="000000"/>
          <w:sz w:val="24"/>
          <w:szCs w:val="24"/>
        </w:rPr>
        <w:br/>
        <w:t>* pripremanje hrane za potrošnju na drugom mjestu sa ili bez usluživanja (u</w:t>
      </w:r>
      <w:r w:rsidRPr="00976884" w:rsidR="00976884">
        <w:rPr>
          <w:rFonts w:ascii="Arial" w:hAnsi="Arial" w:cs="Arial"/>
          <w:color w:val="000000"/>
          <w:sz w:val="24"/>
          <w:szCs w:val="24"/>
        </w:rPr>
        <w:br/>
        <w:t>prijevoznom sredstvu, na priredbama i sl.) i opskrba tom hranom (catering)</w:t>
      </w:r>
      <w:r w:rsidRPr="00976884" w:rsidR="00976884">
        <w:rPr>
          <w:rFonts w:ascii="Arial" w:hAnsi="Arial" w:cs="Arial"/>
          <w:color w:val="000000"/>
          <w:sz w:val="24"/>
          <w:szCs w:val="24"/>
        </w:rPr>
        <w:br/>
        <w:t>* savjetovanje u vezi s poslovanjem i upravljanjem</w:t>
      </w:r>
      <w:r w:rsidRPr="00976884" w:rsidR="00976884">
        <w:rPr>
          <w:rFonts w:ascii="Arial" w:hAnsi="Arial" w:cs="Arial"/>
          <w:color w:val="000000"/>
          <w:sz w:val="24"/>
          <w:szCs w:val="24"/>
        </w:rPr>
        <w:br/>
        <w:t>* poslovanje nekretninama</w:t>
      </w:r>
      <w:r w:rsidRPr="00976884" w:rsidR="00976884">
        <w:rPr>
          <w:rFonts w:ascii="Arial" w:hAnsi="Arial" w:cs="Arial"/>
          <w:color w:val="000000"/>
          <w:sz w:val="24"/>
          <w:szCs w:val="24"/>
        </w:rPr>
        <w:br/>
        <w:t>* ostale turističke usluge</w:t>
      </w:r>
      <w:r w:rsidRPr="00976884" w:rsidR="00976884">
        <w:rPr>
          <w:rFonts w:ascii="Arial" w:hAnsi="Arial" w:cs="Arial"/>
          <w:color w:val="000000"/>
          <w:sz w:val="24"/>
          <w:szCs w:val="24"/>
        </w:rPr>
        <w:br/>
        <w:t>* proizvodnja nakita i imitacije nakita (bižuterije) i srodnih proizvoda.</w:t>
      </w:r>
      <w:r w:rsidRPr="00976884" w:rsidR="00976884">
        <w:rPr>
          <w:rFonts w:ascii="Arial" w:hAnsi="Arial" w:cs="Arial"/>
          <w:sz w:val="24"/>
          <w:szCs w:val="24"/>
        </w:rPr>
        <w:br/>
      </w:r>
      <w:r w:rsidRPr="00976884" w:rsidR="00976884">
        <w:rPr>
          <w:rFonts w:ascii="Arial" w:hAnsi="Arial" w:cs="Arial"/>
          <w:color w:val="000000"/>
          <w:sz w:val="24"/>
          <w:szCs w:val="24"/>
        </w:rPr>
        <w:t>Posljednji financijski izvještaj dužnik je podnio za 2020. godinu, a iz istog proizlazi da je</w:t>
      </w:r>
      <w:r w:rsidRPr="00976884" w:rsidR="00976884">
        <w:rPr>
          <w:rFonts w:ascii="Arial" w:hAnsi="Arial" w:cs="Arial"/>
          <w:color w:val="000000"/>
          <w:sz w:val="24"/>
          <w:szCs w:val="24"/>
        </w:rPr>
        <w:br/>
        <w:t>dužnik imao ostvarene prihode od 1.821.073,00 kuna, rashode 940.153,00, a iz čega proizlazi</w:t>
      </w:r>
      <w:r w:rsidR="00976884">
        <w:rPr>
          <w:rFonts w:ascii="Arial" w:hAnsi="Arial" w:cs="Arial"/>
          <w:color w:val="000000"/>
          <w:sz w:val="24"/>
          <w:szCs w:val="24"/>
        </w:rPr>
        <w:t xml:space="preserve"> </w:t>
      </w:r>
      <w:r w:rsidRPr="00976884" w:rsidR="00976884">
        <w:rPr>
          <w:rFonts w:ascii="Arial" w:hAnsi="Arial" w:cs="Arial"/>
          <w:color w:val="000000"/>
          <w:sz w:val="24"/>
          <w:szCs w:val="24"/>
        </w:rPr>
        <w:t xml:space="preserve">da je poslovao u dobitku 773.717,00 kuna. Prema informacijama koje je </w:t>
      </w:r>
      <w:r w:rsidRPr="00976884" w:rsidR="00976884">
        <w:rPr>
          <w:rFonts w:ascii="Arial" w:hAnsi="Arial" w:cs="Arial"/>
          <w:color w:val="000000"/>
          <w:sz w:val="24"/>
          <w:szCs w:val="24"/>
        </w:rPr>
        <w:lastRenderedPageBreak/>
        <w:t>telefonskim putem</w:t>
      </w:r>
      <w:r w:rsidR="00976884">
        <w:rPr>
          <w:rFonts w:ascii="Arial" w:hAnsi="Arial" w:cs="Arial"/>
          <w:color w:val="000000"/>
          <w:sz w:val="24"/>
          <w:szCs w:val="24"/>
        </w:rPr>
        <w:t xml:space="preserve"> </w:t>
      </w:r>
      <w:r w:rsidRPr="00976884" w:rsidR="00976884">
        <w:rPr>
          <w:rFonts w:ascii="Arial" w:hAnsi="Arial" w:cs="Arial"/>
          <w:color w:val="000000"/>
          <w:sz w:val="24"/>
          <w:szCs w:val="24"/>
        </w:rPr>
        <w:t>stečajni upravitelj dobio od bivšeg zz dužnika proizlazi da bez obzira na dobro poslovanje u</w:t>
      </w:r>
      <w:r w:rsidR="00976884">
        <w:rPr>
          <w:rFonts w:ascii="Arial" w:hAnsi="Arial" w:cs="Arial"/>
          <w:color w:val="000000"/>
          <w:sz w:val="24"/>
          <w:szCs w:val="24"/>
        </w:rPr>
        <w:t xml:space="preserve"> </w:t>
      </w:r>
      <w:r w:rsidRPr="00976884" w:rsidR="00976884">
        <w:rPr>
          <w:rFonts w:ascii="Arial" w:hAnsi="Arial" w:cs="Arial"/>
          <w:color w:val="000000"/>
          <w:sz w:val="24"/>
          <w:szCs w:val="24"/>
        </w:rPr>
        <w:t>2019. i 2020. godini, stečajni dužnik je imao gubitke u vidu dva velika nenaplaćena posla koji</w:t>
      </w:r>
      <w:r w:rsidR="00976884">
        <w:rPr>
          <w:rFonts w:ascii="Arial" w:hAnsi="Arial" w:cs="Arial"/>
          <w:color w:val="000000"/>
          <w:sz w:val="24"/>
          <w:szCs w:val="24"/>
        </w:rPr>
        <w:t xml:space="preserve"> </w:t>
      </w:r>
      <w:r w:rsidRPr="00976884" w:rsidR="00976884">
        <w:rPr>
          <w:rFonts w:ascii="Arial" w:hAnsi="Arial" w:cs="Arial"/>
          <w:color w:val="000000"/>
          <w:sz w:val="24"/>
          <w:szCs w:val="24"/>
        </w:rPr>
        <w:t>datiraju od 2017. godine te u 2021. više nije imao izgleda za nastavak poslovanja.</w:t>
      </w:r>
      <w:r w:rsidRPr="00976884" w:rsidR="00976884">
        <w:rPr>
          <w:rFonts w:ascii="Arial" w:hAnsi="Arial" w:cs="Arial"/>
          <w:color w:val="000000"/>
          <w:sz w:val="24"/>
          <w:szCs w:val="24"/>
        </w:rPr>
        <w:br/>
        <w:t>2) IZVJEŠĆE O DOSADAŠNJEM TIJEKU STEČAJNOG POSTUPKA</w:t>
      </w:r>
      <w:r w:rsidRPr="00976884" w:rsidR="00976884">
        <w:rPr>
          <w:rFonts w:ascii="Arial" w:hAnsi="Arial" w:cs="Arial"/>
          <w:color w:val="000000"/>
          <w:sz w:val="24"/>
          <w:szCs w:val="24"/>
        </w:rPr>
        <w:br/>
        <w:t>Financijska agencija, Regionalni centar Zagreb, podnijela je prijedlog za otvaranje stečajnog</w:t>
      </w:r>
      <w:r w:rsidR="00976884">
        <w:rPr>
          <w:rFonts w:ascii="Arial" w:hAnsi="Arial" w:cs="Arial"/>
          <w:color w:val="000000"/>
          <w:sz w:val="24"/>
          <w:szCs w:val="24"/>
        </w:rPr>
        <w:t xml:space="preserve"> </w:t>
      </w:r>
      <w:r w:rsidRPr="00976884" w:rsidR="00976884">
        <w:rPr>
          <w:rFonts w:ascii="Arial" w:hAnsi="Arial" w:cs="Arial"/>
          <w:color w:val="000000"/>
          <w:sz w:val="24"/>
          <w:szCs w:val="24"/>
        </w:rPr>
        <w:t>postupka nad dužnikom POT AKZ d.o.o. u stečaju, Havrini 31, 10 000 Zagreb, OIB:</w:t>
      </w:r>
      <w:r w:rsidR="00976884">
        <w:rPr>
          <w:rFonts w:ascii="Arial" w:hAnsi="Arial" w:cs="Arial"/>
          <w:color w:val="000000"/>
          <w:sz w:val="24"/>
          <w:szCs w:val="24"/>
        </w:rPr>
        <w:t xml:space="preserve"> </w:t>
      </w:r>
      <w:r w:rsidRPr="00976884" w:rsidR="00976884">
        <w:rPr>
          <w:rFonts w:ascii="Arial" w:hAnsi="Arial" w:cs="Arial"/>
          <w:color w:val="000000"/>
          <w:sz w:val="24"/>
          <w:szCs w:val="24"/>
        </w:rPr>
        <w:t>16671522245 na temelju članka 110. stavak 1. Stečajnog zakona budući da je isti imao</w:t>
      </w:r>
      <w:r w:rsidR="00976884">
        <w:rPr>
          <w:rFonts w:ascii="Arial" w:hAnsi="Arial" w:cs="Arial"/>
          <w:color w:val="000000"/>
          <w:sz w:val="24"/>
          <w:szCs w:val="24"/>
        </w:rPr>
        <w:t xml:space="preserve"> </w:t>
      </w:r>
      <w:r w:rsidRPr="00976884" w:rsidR="00976884">
        <w:rPr>
          <w:rFonts w:ascii="Arial" w:hAnsi="Arial" w:cs="Arial"/>
          <w:color w:val="000000"/>
          <w:sz w:val="24"/>
          <w:szCs w:val="24"/>
        </w:rPr>
        <w:t>evidentirane neizvršene osnove za plaćanje na dan 15. lipnja 2021. u iznosu od 205.064,85</w:t>
      </w:r>
      <w:r w:rsidR="00976884">
        <w:rPr>
          <w:rFonts w:ascii="Arial" w:hAnsi="Arial" w:cs="Arial"/>
          <w:color w:val="000000"/>
          <w:sz w:val="24"/>
          <w:szCs w:val="24"/>
        </w:rPr>
        <w:t xml:space="preserve"> </w:t>
      </w:r>
      <w:r w:rsidRPr="00976884" w:rsidR="00976884">
        <w:rPr>
          <w:rFonts w:ascii="Arial" w:hAnsi="Arial" w:cs="Arial"/>
          <w:color w:val="000000"/>
          <w:sz w:val="24"/>
          <w:szCs w:val="24"/>
        </w:rPr>
        <w:t>kuna u neprekinutom razdoblju od 120 dana.</w:t>
      </w:r>
      <w:r w:rsidRPr="00976884" w:rsidR="00976884">
        <w:rPr>
          <w:rFonts w:ascii="Arial" w:hAnsi="Arial" w:cs="Arial"/>
          <w:color w:val="000000"/>
          <w:sz w:val="24"/>
          <w:szCs w:val="24"/>
        </w:rPr>
        <w:br/>
        <w:t>Stečajni upravitelj je pozvao zakonskog zastupnika dužnika da mu omogući uvid u poslovne</w:t>
      </w:r>
      <w:r w:rsidR="00976884">
        <w:rPr>
          <w:rFonts w:ascii="Arial" w:hAnsi="Arial" w:cs="Arial"/>
          <w:color w:val="000000"/>
          <w:sz w:val="24"/>
          <w:szCs w:val="24"/>
        </w:rPr>
        <w:t xml:space="preserve"> </w:t>
      </w:r>
      <w:r w:rsidRPr="00976884" w:rsidR="00976884">
        <w:rPr>
          <w:rFonts w:ascii="Arial" w:hAnsi="Arial" w:cs="Arial"/>
          <w:color w:val="000000"/>
          <w:sz w:val="24"/>
          <w:szCs w:val="24"/>
        </w:rPr>
        <w:t>knjige i poslovnu dokumentaciju dužnika. Stečajnom upravitelju se preporučena pošiljka s</w:t>
      </w:r>
      <w:r w:rsidR="00976884">
        <w:rPr>
          <w:rFonts w:ascii="Arial" w:hAnsi="Arial" w:cs="Arial"/>
          <w:color w:val="000000"/>
          <w:sz w:val="24"/>
          <w:szCs w:val="24"/>
        </w:rPr>
        <w:t xml:space="preserve"> </w:t>
      </w:r>
      <w:r w:rsidRPr="00976884" w:rsidR="00976884">
        <w:rPr>
          <w:rFonts w:ascii="Arial" w:hAnsi="Arial" w:cs="Arial"/>
          <w:color w:val="000000"/>
          <w:sz w:val="24"/>
          <w:szCs w:val="24"/>
        </w:rPr>
        <w:t>povratnicom vratila uz naznaku obaviješten, nije podigao pošiljku. Stečajni upravitelj je</w:t>
      </w:r>
      <w:r w:rsidR="00976884">
        <w:rPr>
          <w:rFonts w:ascii="Arial" w:hAnsi="Arial" w:cs="Arial"/>
          <w:color w:val="000000"/>
          <w:sz w:val="24"/>
          <w:szCs w:val="24"/>
        </w:rPr>
        <w:t xml:space="preserve"> </w:t>
      </w:r>
      <w:r w:rsidRPr="00976884" w:rsidR="00976884">
        <w:rPr>
          <w:rFonts w:ascii="Arial" w:hAnsi="Arial" w:cs="Arial"/>
          <w:color w:val="000000"/>
          <w:sz w:val="24"/>
          <w:szCs w:val="24"/>
        </w:rPr>
        <w:t>potom telefonskim putem uspio stupiti u kontakt s bivšim zz dužnika te mu je isti rekao da</w:t>
      </w:r>
      <w:r w:rsidR="00976884">
        <w:rPr>
          <w:rFonts w:ascii="Arial" w:hAnsi="Arial" w:cs="Arial"/>
          <w:color w:val="000000"/>
          <w:sz w:val="24"/>
          <w:szCs w:val="24"/>
        </w:rPr>
        <w:t xml:space="preserve"> </w:t>
      </w:r>
      <w:r w:rsidRPr="00976884" w:rsidR="00976884">
        <w:rPr>
          <w:rFonts w:ascii="Arial" w:hAnsi="Arial" w:cs="Arial"/>
          <w:color w:val="000000"/>
          <w:sz w:val="24"/>
          <w:szCs w:val="24"/>
        </w:rPr>
        <w:t>radi po cijele dane, a i noćne smjene te da zato nije podigao pošiljku. Stečajni upravitelj je</w:t>
      </w:r>
      <w:r w:rsidR="00976884">
        <w:rPr>
          <w:rFonts w:ascii="Arial" w:hAnsi="Arial" w:cs="Arial"/>
          <w:color w:val="000000"/>
          <w:sz w:val="24"/>
          <w:szCs w:val="24"/>
        </w:rPr>
        <w:t xml:space="preserve"> </w:t>
      </w:r>
      <w:r w:rsidRPr="00976884" w:rsidR="00976884">
        <w:rPr>
          <w:rFonts w:ascii="Arial" w:hAnsi="Arial" w:cs="Arial"/>
          <w:color w:val="000000"/>
          <w:sz w:val="24"/>
          <w:szCs w:val="24"/>
        </w:rPr>
        <w:t>zatim bivšem zz dužnika poslao e-mail poruku sa zamolbom da mu omogući uvid u poslovne</w:t>
      </w:r>
      <w:r w:rsidR="00976884">
        <w:rPr>
          <w:rFonts w:ascii="Arial" w:hAnsi="Arial" w:cs="Arial"/>
          <w:color w:val="000000"/>
          <w:sz w:val="24"/>
          <w:szCs w:val="24"/>
        </w:rPr>
        <w:t xml:space="preserve"> </w:t>
      </w:r>
      <w:r w:rsidRPr="00976884" w:rsidR="00976884">
        <w:rPr>
          <w:rFonts w:ascii="Arial" w:hAnsi="Arial" w:cs="Arial"/>
          <w:color w:val="000000"/>
          <w:sz w:val="24"/>
          <w:szCs w:val="24"/>
        </w:rPr>
        <w:t>knjige i poslovnu dokumentaciju dužnika, međutim, isti na navedenu poruku nikada nije</w:t>
      </w:r>
      <w:r w:rsidR="00976884">
        <w:rPr>
          <w:rFonts w:ascii="Arial" w:hAnsi="Arial" w:cs="Arial"/>
          <w:color w:val="000000"/>
          <w:sz w:val="24"/>
          <w:szCs w:val="24"/>
        </w:rPr>
        <w:t xml:space="preserve"> </w:t>
      </w:r>
      <w:r w:rsidRPr="00976884" w:rsidR="00976884">
        <w:rPr>
          <w:rFonts w:ascii="Arial" w:hAnsi="Arial" w:cs="Arial"/>
          <w:color w:val="000000"/>
          <w:sz w:val="24"/>
          <w:szCs w:val="24"/>
        </w:rPr>
        <w:t>odgovorio. U odnosu na vozila koja su u vlasništvu stečajnog dužnika bivši zz je naveo da su</w:t>
      </w:r>
      <w:r w:rsidR="00976884">
        <w:rPr>
          <w:rFonts w:ascii="Arial" w:hAnsi="Arial" w:cs="Arial"/>
          <w:color w:val="000000"/>
          <w:sz w:val="24"/>
          <w:szCs w:val="24"/>
        </w:rPr>
        <w:t xml:space="preserve"> </w:t>
      </w:r>
      <w:r w:rsidRPr="00976884" w:rsidR="00976884">
        <w:rPr>
          <w:rFonts w:ascii="Arial" w:hAnsi="Arial" w:cs="Arial"/>
          <w:color w:val="000000"/>
          <w:sz w:val="24"/>
          <w:szCs w:val="24"/>
        </w:rPr>
        <w:t>vozila uništena i prodana u staro željezo.</w:t>
      </w:r>
      <w:r w:rsidRPr="00976884" w:rsidR="00976884">
        <w:rPr>
          <w:rFonts w:ascii="Arial" w:hAnsi="Arial" w:cs="Arial"/>
          <w:color w:val="000000"/>
          <w:sz w:val="24"/>
          <w:szCs w:val="24"/>
        </w:rPr>
        <w:br/>
        <w:t>Osim dopisa zakonskom zastupniku podnesen je i:</w:t>
      </w:r>
      <w:r w:rsidRPr="00976884" w:rsidR="00976884">
        <w:rPr>
          <w:rFonts w:ascii="Arial" w:hAnsi="Arial" w:cs="Arial"/>
          <w:color w:val="000000"/>
          <w:sz w:val="24"/>
          <w:szCs w:val="24"/>
        </w:rPr>
        <w:br/>
        <w:t>a) zahtjev Državnoj geodetskoj upravi, Središnjem uredu u svrhu provjeravanja da li je</w:t>
      </w:r>
      <w:r w:rsidRPr="00976884" w:rsidR="00976884">
        <w:rPr>
          <w:rFonts w:ascii="Arial" w:hAnsi="Arial" w:cs="Arial"/>
          <w:color w:val="000000"/>
          <w:sz w:val="24"/>
          <w:szCs w:val="24"/>
        </w:rPr>
        <w:br/>
        <w:t>stečajni dužnik upisan u katastarskom operatu na području Republike Hrvatske te je</w:t>
      </w:r>
      <w:r w:rsidRPr="00976884" w:rsidR="00976884">
        <w:rPr>
          <w:rFonts w:ascii="Arial" w:hAnsi="Arial" w:cs="Arial"/>
          <w:color w:val="000000"/>
          <w:sz w:val="24"/>
          <w:szCs w:val="24"/>
        </w:rPr>
        <w:br/>
        <w:t>ishođeno uvjerenje prema kojem stečajni dužnik nije upisan u katastarski operat;</w:t>
      </w:r>
      <w:r w:rsidRPr="00976884" w:rsidR="00976884">
        <w:rPr>
          <w:rFonts w:ascii="Arial" w:hAnsi="Arial" w:cs="Arial"/>
          <w:color w:val="000000"/>
          <w:sz w:val="24"/>
          <w:szCs w:val="24"/>
        </w:rPr>
        <w:br/>
        <w:t>b) zahtjev Hrvatskom zavodu za mirovinsko osiguranje radi dostave podataka o</w:t>
      </w:r>
      <w:r w:rsidRPr="00976884" w:rsidR="00976884">
        <w:rPr>
          <w:rFonts w:ascii="Arial" w:hAnsi="Arial" w:cs="Arial"/>
          <w:color w:val="000000"/>
          <w:sz w:val="24"/>
          <w:szCs w:val="24"/>
        </w:rPr>
        <w:br/>
        <w:t>osiguranicima temeljem kojeg je utvrđeno kako dužnik nema zaposlenih u trenutku</w:t>
      </w:r>
      <w:r w:rsidRPr="00976884" w:rsidR="00976884">
        <w:rPr>
          <w:rFonts w:ascii="Arial" w:hAnsi="Arial" w:cs="Arial"/>
          <w:color w:val="000000"/>
          <w:sz w:val="24"/>
          <w:szCs w:val="24"/>
        </w:rPr>
        <w:br/>
        <w:t>otvaranja stečajnog postupka;</w:t>
      </w:r>
      <w:r w:rsidRPr="00976884" w:rsidR="00976884">
        <w:rPr>
          <w:rFonts w:ascii="Arial" w:hAnsi="Arial" w:cs="Arial"/>
          <w:color w:val="000000"/>
          <w:sz w:val="24"/>
          <w:szCs w:val="24"/>
        </w:rPr>
        <w:br/>
        <w:t>c) zahtjev Središnjem klirinškom depozitarnom društvu d.d. u svrhu provjeravanja da li</w:t>
      </w:r>
      <w:r w:rsidRPr="00976884" w:rsidR="00976884">
        <w:rPr>
          <w:rFonts w:ascii="Arial" w:hAnsi="Arial" w:cs="Arial"/>
          <w:color w:val="000000"/>
          <w:sz w:val="24"/>
          <w:szCs w:val="24"/>
        </w:rPr>
        <w:br/>
        <w:t>je dužnik vlasnik vrijednosnih papira, te je zaprimljen odgovor Središnje klirinškog</w:t>
      </w:r>
      <w:r w:rsidRPr="00976884" w:rsidR="00976884">
        <w:rPr>
          <w:rFonts w:ascii="Arial" w:hAnsi="Arial" w:cs="Arial"/>
          <w:color w:val="000000"/>
          <w:sz w:val="24"/>
          <w:szCs w:val="24"/>
        </w:rPr>
        <w:br/>
        <w:t>depozitarnog društva d.d. da nije upisan kao vlasnik/nositelj računa pa tako niti</w:t>
      </w:r>
      <w:r w:rsidRPr="00976884" w:rsidR="00976884">
        <w:rPr>
          <w:rFonts w:ascii="Arial" w:hAnsi="Arial" w:cs="Arial"/>
          <w:color w:val="000000"/>
          <w:sz w:val="24"/>
          <w:szCs w:val="24"/>
        </w:rPr>
        <w:br/>
        <w:t>imatelj vrijednosnih papira za koje se podaci vode u SKDD;</w:t>
      </w:r>
      <w:r w:rsidRPr="00976884" w:rsidR="00976884">
        <w:rPr>
          <w:rFonts w:ascii="Arial" w:hAnsi="Arial" w:cs="Arial"/>
          <w:color w:val="000000"/>
          <w:sz w:val="24"/>
          <w:szCs w:val="24"/>
        </w:rPr>
        <w:br/>
        <w:t>d) zahtjev Općinskom građanskom sudu u Zagrebu te je ishođena Uvjerenje prema</w:t>
      </w:r>
      <w:r w:rsidRPr="00976884" w:rsidR="00976884">
        <w:rPr>
          <w:rFonts w:ascii="Arial" w:hAnsi="Arial" w:cs="Arial"/>
          <w:color w:val="000000"/>
          <w:sz w:val="24"/>
          <w:szCs w:val="24"/>
        </w:rPr>
        <w:br/>
        <w:t>kojem stečajni dužnik nije upisan kao vlasnik nekretnina u zemljišnim knjigama i</w:t>
      </w:r>
      <w:r w:rsidRPr="00976884" w:rsidR="00976884">
        <w:rPr>
          <w:rFonts w:ascii="Arial" w:hAnsi="Arial" w:cs="Arial"/>
          <w:color w:val="000000"/>
          <w:sz w:val="24"/>
          <w:szCs w:val="24"/>
        </w:rPr>
        <w:br/>
        <w:t>položenih ugovora na području nadležnosti predmetnog suda;</w:t>
      </w:r>
      <w:r w:rsidRPr="00976884" w:rsidR="00976884">
        <w:rPr>
          <w:rFonts w:ascii="Arial" w:hAnsi="Arial" w:cs="Arial"/>
          <w:color w:val="000000"/>
          <w:sz w:val="24"/>
          <w:szCs w:val="24"/>
        </w:rPr>
        <w:br/>
        <w:t>e) zahtjev Stanici za tehnički pregled vozila, STP „EURO DAUS“ te je ishođeno</w:t>
      </w:r>
      <w:r w:rsidRPr="00976884" w:rsidR="00976884">
        <w:rPr>
          <w:rFonts w:ascii="Arial" w:hAnsi="Arial" w:cs="Arial"/>
          <w:color w:val="000000"/>
          <w:sz w:val="24"/>
          <w:szCs w:val="24"/>
        </w:rPr>
        <w:br/>
        <w:t>uvjerenje prema kojem je dužnik evidentiran kao vlasnik vozila oznake N1, marke</w:t>
      </w:r>
      <w:r w:rsidRPr="00976884" w:rsidR="00976884">
        <w:rPr>
          <w:rFonts w:ascii="Arial" w:hAnsi="Arial" w:cs="Arial"/>
          <w:color w:val="000000"/>
          <w:sz w:val="24"/>
          <w:szCs w:val="24"/>
        </w:rPr>
        <w:br/>
        <w:t>MERCEDES 312 D SPRINTER, godina proizvodnje 1999., broj šasije</w:t>
      </w:r>
      <w:r w:rsidRPr="00976884" w:rsidR="00976884">
        <w:rPr>
          <w:rFonts w:ascii="Arial" w:hAnsi="Arial" w:cs="Arial"/>
          <w:color w:val="000000"/>
          <w:sz w:val="24"/>
          <w:szCs w:val="24"/>
        </w:rPr>
        <w:br/>
        <w:t>WDB9034231P02667, reg. oznaka ZG7981GD, bez tereta i vozila oznake N1, marke</w:t>
      </w:r>
      <w:r w:rsidRPr="00976884" w:rsidR="00976884">
        <w:rPr>
          <w:rFonts w:ascii="Arial" w:hAnsi="Arial" w:cs="Arial"/>
          <w:color w:val="000000"/>
          <w:sz w:val="24"/>
          <w:szCs w:val="24"/>
        </w:rPr>
        <w:br/>
        <w:t>PEUGEOT BOXER 2,0 HDI, godina proizvodnje 2009., broj šasije</w:t>
      </w:r>
      <w:r w:rsidRPr="00976884" w:rsidR="00976884">
        <w:rPr>
          <w:rFonts w:ascii="Arial" w:hAnsi="Arial" w:cs="Arial"/>
          <w:color w:val="000000"/>
          <w:sz w:val="24"/>
          <w:szCs w:val="24"/>
        </w:rPr>
        <w:br/>
        <w:t>VF3YAAMFA11643572, reg. Oznake ZG3475HF.</w:t>
      </w:r>
      <w:r w:rsidRPr="00976884" w:rsidR="00976884">
        <w:rPr>
          <w:rFonts w:ascii="Arial" w:hAnsi="Arial" w:cs="Arial"/>
          <w:color w:val="000000"/>
          <w:sz w:val="24"/>
          <w:szCs w:val="24"/>
        </w:rPr>
        <w:br/>
        <w:t>Stečajni upravitelj je ishodio katalošku procjenu vrijednosti vozila od Centra za vozila</w:t>
      </w:r>
      <w:r w:rsidRPr="00976884" w:rsidR="00976884">
        <w:rPr>
          <w:rFonts w:ascii="Arial" w:hAnsi="Arial" w:cs="Arial"/>
          <w:color w:val="000000"/>
          <w:sz w:val="24"/>
          <w:szCs w:val="24"/>
        </w:rPr>
        <w:br/>
        <w:t>Hrvatske te je za vozilo Mercedes Sprinter ista utvrđena u iznosu od 14.870,00 kuna, a za</w:t>
      </w:r>
      <w:r w:rsidR="00976884">
        <w:rPr>
          <w:rFonts w:ascii="Arial" w:hAnsi="Arial" w:cs="Arial"/>
          <w:color w:val="000000"/>
          <w:sz w:val="24"/>
          <w:szCs w:val="24"/>
        </w:rPr>
        <w:t xml:space="preserve"> </w:t>
      </w:r>
      <w:r w:rsidRPr="00976884" w:rsidR="00976884">
        <w:rPr>
          <w:rFonts w:ascii="Arial" w:hAnsi="Arial" w:cs="Arial"/>
          <w:color w:val="000000"/>
          <w:sz w:val="24"/>
          <w:szCs w:val="24"/>
        </w:rPr>
        <w:t>vozilo Peugeot Boxer u iznosu od 26.205,00 kuna.</w:t>
      </w:r>
      <w:r w:rsidRPr="00976884" w:rsidR="00976884">
        <w:rPr>
          <w:rFonts w:ascii="Arial" w:hAnsi="Arial" w:cs="Arial"/>
          <w:sz w:val="24"/>
          <w:szCs w:val="24"/>
        </w:rPr>
        <w:br/>
      </w:r>
      <w:r w:rsidRPr="00976884" w:rsidR="00976884">
        <w:rPr>
          <w:rFonts w:ascii="Arial" w:hAnsi="Arial" w:cs="Arial"/>
          <w:color w:val="000000"/>
          <w:sz w:val="24"/>
          <w:szCs w:val="24"/>
        </w:rPr>
        <w:t>Stečajni upravitelj nema saznanja gdje se navedena vozila nalaze niti da li su u posjedu</w:t>
      </w:r>
      <w:r w:rsidRPr="00976884" w:rsidR="00976884">
        <w:rPr>
          <w:rFonts w:ascii="Arial" w:hAnsi="Arial" w:cs="Arial"/>
          <w:color w:val="000000"/>
          <w:sz w:val="24"/>
          <w:szCs w:val="24"/>
        </w:rPr>
        <w:br/>
        <w:t>stečajnog dužnika te je stoga naslovnom sudu 23. veljače 2022. dostavio podnesak kojim</w:t>
      </w:r>
      <w:r w:rsidR="00976884">
        <w:rPr>
          <w:rFonts w:ascii="Arial" w:hAnsi="Arial" w:cs="Arial"/>
          <w:color w:val="000000"/>
          <w:sz w:val="24"/>
          <w:szCs w:val="24"/>
        </w:rPr>
        <w:t xml:space="preserve"> </w:t>
      </w:r>
      <w:r w:rsidRPr="00976884" w:rsidR="00976884">
        <w:rPr>
          <w:rFonts w:ascii="Arial" w:hAnsi="Arial" w:cs="Arial"/>
          <w:color w:val="000000"/>
          <w:sz w:val="24"/>
          <w:szCs w:val="24"/>
        </w:rPr>
        <w:t>predlaže izdavanje potražnice za motornim vozilima u vlasništvu stečajnog dužnika.</w:t>
      </w:r>
      <w:r w:rsidRPr="00976884" w:rsidR="00976884">
        <w:rPr>
          <w:rFonts w:ascii="Arial" w:hAnsi="Arial" w:cs="Arial"/>
          <w:color w:val="000000"/>
          <w:sz w:val="24"/>
          <w:szCs w:val="24"/>
        </w:rPr>
        <w:br/>
      </w:r>
      <w:r w:rsidRPr="00976884" w:rsidR="00976884">
        <w:rPr>
          <w:rFonts w:ascii="Arial" w:hAnsi="Arial" w:cs="Arial"/>
          <w:bCs/>
          <w:color w:val="000000"/>
          <w:sz w:val="24"/>
          <w:szCs w:val="24"/>
        </w:rPr>
        <w:lastRenderedPageBreak/>
        <w:t>Stečajni upravitelj je do dana sastava ovog izvještaja utvrdio slijedeću imovinu dužnika:</w:t>
      </w:r>
      <w:r w:rsidRPr="00976884" w:rsidR="00976884">
        <w:rPr>
          <w:rFonts w:ascii="Arial" w:hAnsi="Arial" w:cs="Arial"/>
          <w:bCs/>
          <w:color w:val="000000"/>
          <w:sz w:val="24"/>
          <w:szCs w:val="24"/>
        </w:rPr>
        <w:br/>
      </w:r>
      <w:r w:rsidRPr="00976884" w:rsidR="00976884">
        <w:rPr>
          <w:rFonts w:ascii="Arial" w:hAnsi="Arial" w:cs="Arial"/>
          <w:color w:val="000000"/>
          <w:sz w:val="24"/>
          <w:szCs w:val="24"/>
        </w:rPr>
        <w:t>-pokretnine - vozilo Mercedes 312 D Sprinter - vrijednosti 14.870,00 kuna;</w:t>
      </w:r>
      <w:r w:rsidRPr="00976884" w:rsidR="00976884">
        <w:rPr>
          <w:rFonts w:ascii="Arial" w:hAnsi="Arial" w:cs="Arial"/>
          <w:color w:val="000000"/>
          <w:sz w:val="24"/>
          <w:szCs w:val="24"/>
        </w:rPr>
        <w:br/>
        <w:t>- vozilo Peugeot Boxer – vrijednosti 26.205,00 kuna;</w:t>
      </w:r>
      <w:r w:rsidRPr="00976884" w:rsidR="00976884">
        <w:rPr>
          <w:rFonts w:ascii="Arial" w:hAnsi="Arial" w:cs="Arial"/>
          <w:color w:val="000000"/>
          <w:sz w:val="24"/>
          <w:szCs w:val="24"/>
        </w:rPr>
        <w:br/>
        <w:t>Vozila nisu predana stečajnom upravitelju, stečajni upravitelj ih nije vidio te je ova vrijednost</w:t>
      </w:r>
      <w:r w:rsidR="00976884">
        <w:rPr>
          <w:rFonts w:ascii="Arial" w:hAnsi="Arial" w:cs="Arial"/>
          <w:color w:val="000000"/>
          <w:sz w:val="24"/>
          <w:szCs w:val="24"/>
        </w:rPr>
        <w:t xml:space="preserve"> </w:t>
      </w:r>
      <w:r w:rsidRPr="00976884" w:rsidR="00976884">
        <w:rPr>
          <w:rFonts w:ascii="Arial" w:hAnsi="Arial" w:cs="Arial"/>
          <w:color w:val="000000"/>
          <w:sz w:val="24"/>
          <w:szCs w:val="24"/>
        </w:rPr>
        <w:t>utvrđena temeljem uvjerenja iz službene evidencije Ministarstva unutarnjih poslova te</w:t>
      </w:r>
      <w:r w:rsidR="00976884">
        <w:rPr>
          <w:rFonts w:ascii="Arial" w:hAnsi="Arial" w:cs="Arial"/>
          <w:color w:val="000000"/>
          <w:sz w:val="24"/>
          <w:szCs w:val="24"/>
        </w:rPr>
        <w:t xml:space="preserve"> </w:t>
      </w:r>
      <w:r w:rsidRPr="00976884" w:rsidR="00976884">
        <w:rPr>
          <w:rFonts w:ascii="Arial" w:hAnsi="Arial" w:cs="Arial"/>
          <w:color w:val="000000"/>
          <w:sz w:val="24"/>
          <w:szCs w:val="24"/>
        </w:rPr>
        <w:t>kataloške procjene Centra za vozila Hrvatske.</w:t>
      </w:r>
      <w:r w:rsidRPr="00976884" w:rsidR="00976884">
        <w:rPr>
          <w:rFonts w:ascii="Arial" w:hAnsi="Arial" w:cs="Arial"/>
          <w:color w:val="000000"/>
          <w:sz w:val="24"/>
          <w:szCs w:val="24"/>
        </w:rPr>
        <w:br/>
      </w:r>
      <w:r w:rsidRPr="00976884" w:rsidR="00976884">
        <w:rPr>
          <w:rFonts w:ascii="Arial" w:hAnsi="Arial" w:cs="Arial"/>
          <w:bCs/>
          <w:color w:val="000000"/>
          <w:sz w:val="24"/>
          <w:szCs w:val="24"/>
        </w:rPr>
        <w:t>Dakle, imovina stečajnog dužnika procijenjena je na iznos od 41.075,00 kuna.</w:t>
      </w:r>
      <w:r w:rsidRPr="00976884" w:rsidR="00976884">
        <w:rPr>
          <w:rFonts w:ascii="Arial" w:hAnsi="Arial" w:cs="Arial"/>
          <w:bCs/>
          <w:color w:val="000000"/>
          <w:sz w:val="24"/>
          <w:szCs w:val="24"/>
        </w:rPr>
        <w:br/>
        <w:t>Ukupne obveze stečajnog dužnika po do sada pristiglim tražbinama iznose 634.434,90</w:t>
      </w:r>
      <w:r w:rsidRPr="00976884" w:rsidR="00976884">
        <w:rPr>
          <w:rFonts w:ascii="Arial" w:hAnsi="Arial" w:cs="Arial"/>
          <w:bCs/>
          <w:color w:val="000000"/>
          <w:sz w:val="24"/>
          <w:szCs w:val="24"/>
        </w:rPr>
        <w:br/>
        <w:t>kuna.</w:t>
      </w:r>
      <w:r w:rsidRPr="00976884" w:rsidR="00976884">
        <w:rPr>
          <w:rFonts w:ascii="Arial" w:hAnsi="Arial" w:cs="Arial"/>
          <w:bCs/>
          <w:color w:val="000000"/>
          <w:sz w:val="24"/>
          <w:szCs w:val="24"/>
        </w:rPr>
        <w:br/>
      </w:r>
      <w:r w:rsidRPr="00976884" w:rsidR="00976884">
        <w:rPr>
          <w:rFonts w:ascii="Arial" w:hAnsi="Arial" w:cs="Arial"/>
          <w:color w:val="000000"/>
          <w:sz w:val="24"/>
          <w:szCs w:val="24"/>
        </w:rPr>
        <w:t>3) SUDSKI POSTUPCI</w:t>
      </w:r>
      <w:r w:rsidRPr="00976884" w:rsidR="00976884">
        <w:rPr>
          <w:rFonts w:ascii="Arial" w:hAnsi="Arial" w:cs="Arial"/>
          <w:color w:val="000000"/>
          <w:sz w:val="24"/>
          <w:szCs w:val="24"/>
        </w:rPr>
        <w:br/>
        <w:t>Iz uvida u e komunikaciju proizlazi da su u radu slijedeći predmeti:</w:t>
      </w:r>
      <w:r w:rsidRPr="00976884" w:rsidR="00976884">
        <w:rPr>
          <w:rFonts w:ascii="Arial" w:hAnsi="Arial" w:cs="Arial"/>
          <w:color w:val="000000"/>
          <w:sz w:val="24"/>
          <w:szCs w:val="24"/>
        </w:rPr>
        <w:br/>
        <w:t>-predmet koji se vodi kod Trgovačkog suda u Dubrovniku, poslovni broj 17 Povrv. 169/2019</w:t>
      </w:r>
      <w:r w:rsidR="00976884">
        <w:rPr>
          <w:rFonts w:ascii="Arial" w:hAnsi="Arial" w:cs="Arial"/>
          <w:color w:val="000000"/>
          <w:sz w:val="24"/>
          <w:szCs w:val="24"/>
        </w:rPr>
        <w:t xml:space="preserve"> </w:t>
      </w:r>
      <w:r w:rsidRPr="00976884" w:rsidR="00976884">
        <w:rPr>
          <w:rFonts w:ascii="Arial" w:hAnsi="Arial" w:cs="Arial"/>
          <w:color w:val="000000"/>
          <w:sz w:val="24"/>
          <w:szCs w:val="24"/>
        </w:rPr>
        <w:t>u pravnoj stvari tužitelja POT AKZ d.o.o. protiv tuženika COMET, d.o.o."u stečaju", Ploče,</w:t>
      </w:r>
      <w:r w:rsidR="00976884">
        <w:rPr>
          <w:rFonts w:ascii="Arial" w:hAnsi="Arial" w:cs="Arial"/>
          <w:color w:val="000000"/>
          <w:sz w:val="24"/>
          <w:szCs w:val="24"/>
        </w:rPr>
        <w:t xml:space="preserve"> </w:t>
      </w:r>
      <w:r w:rsidRPr="00976884" w:rsidR="00976884">
        <w:rPr>
          <w:rFonts w:ascii="Arial" w:hAnsi="Arial" w:cs="Arial"/>
          <w:color w:val="000000"/>
          <w:sz w:val="24"/>
          <w:szCs w:val="24"/>
        </w:rPr>
        <w:t>Neretljanskih gusara 2, OIB: 28086795602 u kojem je rješenjem od 3. listopada 2019.</w:t>
      </w:r>
      <w:r w:rsidR="00976884">
        <w:rPr>
          <w:rFonts w:ascii="Arial" w:hAnsi="Arial" w:cs="Arial"/>
          <w:color w:val="000000"/>
          <w:sz w:val="24"/>
          <w:szCs w:val="24"/>
        </w:rPr>
        <w:t xml:space="preserve"> </w:t>
      </w:r>
      <w:r w:rsidRPr="00976884" w:rsidR="00976884">
        <w:rPr>
          <w:rFonts w:ascii="Arial" w:hAnsi="Arial" w:cs="Arial"/>
          <w:color w:val="000000"/>
          <w:sz w:val="24"/>
          <w:szCs w:val="24"/>
        </w:rPr>
        <w:t>utvrđen prekid postupka s obzirom da je nad tuženikom otvoren stečajni postupak;</w:t>
      </w:r>
      <w:r w:rsidRPr="00976884" w:rsidR="00976884">
        <w:rPr>
          <w:rFonts w:ascii="Arial" w:hAnsi="Arial" w:cs="Arial"/>
          <w:color w:val="000000"/>
          <w:sz w:val="24"/>
          <w:szCs w:val="24"/>
        </w:rPr>
        <w:br/>
        <w:t>-predmet koji se vodi kod Trgovačkog suda u Splitu, Stalna služba u Dubrovniku poslovni</w:t>
      </w:r>
      <w:r w:rsidR="00976884">
        <w:rPr>
          <w:rFonts w:ascii="Arial" w:hAnsi="Arial" w:cs="Arial"/>
          <w:color w:val="000000"/>
          <w:sz w:val="24"/>
          <w:szCs w:val="24"/>
        </w:rPr>
        <w:t xml:space="preserve"> </w:t>
      </w:r>
      <w:r w:rsidRPr="00976884" w:rsidR="00976884">
        <w:rPr>
          <w:rFonts w:ascii="Arial" w:hAnsi="Arial" w:cs="Arial"/>
          <w:color w:val="000000"/>
          <w:sz w:val="24"/>
          <w:szCs w:val="24"/>
        </w:rPr>
        <w:t>broj Povrv-712/2018 u pravnoj stvari tužitelja/predlagatelja osiguranja POT – AKZ d.o.o.</w:t>
      </w:r>
      <w:r w:rsidR="00976884">
        <w:rPr>
          <w:rFonts w:ascii="Arial" w:hAnsi="Arial" w:cs="Arial"/>
          <w:color w:val="000000"/>
          <w:sz w:val="24"/>
          <w:szCs w:val="24"/>
        </w:rPr>
        <w:t xml:space="preserve"> </w:t>
      </w:r>
      <w:r w:rsidRPr="00976884" w:rsidR="00976884">
        <w:rPr>
          <w:rFonts w:ascii="Arial" w:hAnsi="Arial" w:cs="Arial"/>
          <w:color w:val="000000"/>
          <w:sz w:val="24"/>
          <w:szCs w:val="24"/>
        </w:rPr>
        <w:t>protiv tuženika/protivnika osiguranja COMET, d.o.o., Vukovarska 1, Ploče, OIB:</w:t>
      </w:r>
      <w:r w:rsidR="00976884">
        <w:rPr>
          <w:rFonts w:ascii="Arial" w:hAnsi="Arial" w:cs="Arial"/>
          <w:color w:val="000000"/>
          <w:sz w:val="24"/>
          <w:szCs w:val="24"/>
        </w:rPr>
        <w:t xml:space="preserve"> </w:t>
      </w:r>
      <w:r w:rsidRPr="00976884" w:rsidR="00976884">
        <w:rPr>
          <w:rFonts w:ascii="Arial" w:hAnsi="Arial" w:cs="Arial"/>
          <w:color w:val="000000"/>
          <w:sz w:val="24"/>
          <w:szCs w:val="24"/>
        </w:rPr>
        <w:t>55115026018 u kojem je rješenjem od 22. listopada 2018. donesena prethodna mjera radi</w:t>
      </w:r>
      <w:r w:rsidR="00976884">
        <w:rPr>
          <w:rFonts w:ascii="Arial" w:hAnsi="Arial" w:cs="Arial"/>
          <w:color w:val="000000"/>
          <w:sz w:val="24"/>
          <w:szCs w:val="24"/>
        </w:rPr>
        <w:t xml:space="preserve"> </w:t>
      </w:r>
      <w:r w:rsidRPr="00976884" w:rsidR="00976884">
        <w:rPr>
          <w:rFonts w:ascii="Arial" w:hAnsi="Arial" w:cs="Arial"/>
          <w:color w:val="000000"/>
          <w:sz w:val="24"/>
          <w:szCs w:val="24"/>
        </w:rPr>
        <w:t>osiguranja novčane tražbine predlagatelja u iznosu od 231.680,20 kuna uvećanu za zakonske</w:t>
      </w:r>
      <w:r w:rsidR="00976884">
        <w:rPr>
          <w:rFonts w:ascii="Arial" w:hAnsi="Arial" w:cs="Arial"/>
          <w:color w:val="000000"/>
          <w:sz w:val="24"/>
          <w:szCs w:val="24"/>
        </w:rPr>
        <w:t xml:space="preserve"> </w:t>
      </w:r>
      <w:r w:rsidRPr="00976884" w:rsidR="00976884">
        <w:rPr>
          <w:rFonts w:ascii="Arial" w:hAnsi="Arial" w:cs="Arial"/>
          <w:color w:val="000000"/>
          <w:sz w:val="24"/>
          <w:szCs w:val="24"/>
        </w:rPr>
        <w:t>zatezne te je navedeno rješenje dostavljeno FINA-i Dubrovnik na postupanje.</w:t>
      </w:r>
      <w:r w:rsidRPr="00976884" w:rsidR="00976884">
        <w:rPr>
          <w:rFonts w:ascii="Arial" w:hAnsi="Arial" w:cs="Arial"/>
          <w:color w:val="000000"/>
          <w:sz w:val="24"/>
          <w:szCs w:val="24"/>
        </w:rPr>
        <w:br/>
        <w:t>4) TROŠKOVI STEČAJNOG POSTUPKA</w:t>
      </w:r>
      <w:r w:rsidRPr="00976884" w:rsidR="00976884">
        <w:rPr>
          <w:rFonts w:ascii="Arial" w:hAnsi="Arial" w:cs="Arial"/>
          <w:color w:val="000000"/>
          <w:sz w:val="24"/>
          <w:szCs w:val="24"/>
        </w:rPr>
        <w:br/>
        <w:t>Troškovi stečajnog postupka do dana podnošenja izvještaja:</w:t>
      </w:r>
      <w:r w:rsidRPr="00976884" w:rsidR="00976884">
        <w:rPr>
          <w:rFonts w:ascii="Arial" w:hAnsi="Arial" w:cs="Arial"/>
          <w:color w:val="000000"/>
          <w:sz w:val="24"/>
          <w:szCs w:val="24"/>
        </w:rPr>
        <w:br/>
        <w:t>-Trošak pošte - 77,10 kuna;</w:t>
      </w:r>
      <w:r w:rsidRPr="00976884" w:rsidR="00976884">
        <w:rPr>
          <w:rFonts w:ascii="Arial" w:hAnsi="Arial" w:cs="Arial"/>
          <w:color w:val="000000"/>
          <w:sz w:val="24"/>
          <w:szCs w:val="24"/>
        </w:rPr>
        <w:br/>
        <w:t>-Trošak pribave uvjerenje Središnjeg klirinškog depozitarnog društva - 50,00 kuna;</w:t>
      </w:r>
      <w:r w:rsidRPr="00976884" w:rsidR="00976884">
        <w:rPr>
          <w:rFonts w:ascii="Arial" w:hAnsi="Arial" w:cs="Arial"/>
          <w:color w:val="000000"/>
          <w:sz w:val="24"/>
          <w:szCs w:val="24"/>
        </w:rPr>
        <w:br/>
        <w:t>-Trošak pribave Uvjerenja o vlasništvo vozila – 17,94 kune;</w:t>
      </w:r>
      <w:r w:rsidRPr="00976884" w:rsidR="00976884">
        <w:rPr>
          <w:rFonts w:ascii="Arial" w:hAnsi="Arial" w:cs="Arial"/>
          <w:color w:val="000000"/>
          <w:sz w:val="24"/>
          <w:szCs w:val="24"/>
        </w:rPr>
        <w:br/>
        <w:t>-Trošak pribave kataloške procjene vozila - 100,00 kuna;</w:t>
      </w:r>
      <w:r w:rsidRPr="00976884" w:rsidR="00976884">
        <w:rPr>
          <w:rFonts w:ascii="Arial" w:hAnsi="Arial" w:cs="Arial"/>
          <w:color w:val="000000"/>
          <w:sz w:val="24"/>
          <w:szCs w:val="24"/>
        </w:rPr>
        <w:br/>
        <w:t>-Trošak nagrade stečajnom upravitelju – prema Uredbi o kriterijima i načinu obračuna i</w:t>
      </w:r>
      <w:r w:rsidRPr="00976884" w:rsidR="00976884">
        <w:rPr>
          <w:rFonts w:ascii="Arial" w:hAnsi="Arial" w:cs="Arial"/>
          <w:color w:val="000000"/>
          <w:sz w:val="24"/>
          <w:szCs w:val="24"/>
        </w:rPr>
        <w:br/>
        <w:t>plaćanja nagrade stečajnim upraviteljima.</w:t>
      </w:r>
      <w:r w:rsidRPr="00976884" w:rsidR="00976884">
        <w:rPr>
          <w:rFonts w:ascii="Arial" w:hAnsi="Arial" w:cs="Arial"/>
          <w:color w:val="000000"/>
          <w:sz w:val="24"/>
          <w:szCs w:val="24"/>
        </w:rPr>
        <w:br/>
        <w:t>Procijenjeni troškovi za narednih 6 mjeseci:</w:t>
      </w:r>
      <w:r w:rsidRPr="00976884" w:rsidR="00976884">
        <w:rPr>
          <w:rFonts w:ascii="Arial" w:hAnsi="Arial" w:cs="Arial"/>
          <w:color w:val="000000"/>
          <w:sz w:val="24"/>
          <w:szCs w:val="24"/>
        </w:rPr>
        <w:br/>
        <w:t>-Izrada pečata - 180,00 kuna;</w:t>
      </w:r>
      <w:r w:rsidRPr="00976884" w:rsidR="00976884">
        <w:rPr>
          <w:rFonts w:ascii="Arial" w:hAnsi="Arial" w:cs="Arial"/>
          <w:color w:val="000000"/>
          <w:sz w:val="24"/>
          <w:szCs w:val="24"/>
        </w:rPr>
        <w:br/>
        <w:t>-Troškovi otvaranja i vođenja računa - 500,00 kuna;</w:t>
      </w:r>
      <w:r w:rsidRPr="00976884" w:rsidR="00976884">
        <w:rPr>
          <w:rFonts w:ascii="Arial" w:hAnsi="Arial" w:cs="Arial"/>
          <w:sz w:val="24"/>
          <w:szCs w:val="24"/>
        </w:rPr>
        <w:br/>
      </w:r>
      <w:r w:rsidRPr="00976884" w:rsidR="00976884">
        <w:rPr>
          <w:rFonts w:ascii="Arial" w:hAnsi="Arial" w:cs="Arial"/>
          <w:color w:val="000000"/>
          <w:sz w:val="24"/>
          <w:szCs w:val="24"/>
        </w:rPr>
        <w:t>-Materijalni troškovi (uredski materijal) - 300,00 kuna;</w:t>
      </w:r>
      <w:r w:rsidRPr="00976884" w:rsidR="00976884">
        <w:rPr>
          <w:rFonts w:ascii="Arial" w:hAnsi="Arial" w:cs="Arial"/>
          <w:color w:val="000000"/>
          <w:sz w:val="24"/>
          <w:szCs w:val="24"/>
        </w:rPr>
        <w:br/>
        <w:t>-Knjigovodstvo - 3.750,00 kuna;</w:t>
      </w:r>
      <w:r w:rsidRPr="00976884" w:rsidR="00976884">
        <w:rPr>
          <w:rFonts w:ascii="Arial" w:hAnsi="Arial" w:cs="Arial"/>
          <w:color w:val="000000"/>
          <w:sz w:val="24"/>
          <w:szCs w:val="24"/>
        </w:rPr>
        <w:br/>
        <w:t>-Trošak nagrade stečajnom upravitelju - prema Uredbi o kriterijima i načinu obračuna i</w:t>
      </w:r>
      <w:r w:rsidRPr="00976884" w:rsidR="00976884">
        <w:rPr>
          <w:rFonts w:ascii="Arial" w:hAnsi="Arial" w:cs="Arial"/>
          <w:color w:val="000000"/>
          <w:sz w:val="24"/>
          <w:szCs w:val="24"/>
        </w:rPr>
        <w:br/>
        <w:t>plaćanja nagrade stečajnim upraviteljima.</w:t>
      </w:r>
      <w:r w:rsidRPr="00976884" w:rsidR="00976884">
        <w:rPr>
          <w:rFonts w:ascii="Arial" w:hAnsi="Arial" w:cs="Arial"/>
          <w:color w:val="000000"/>
          <w:sz w:val="24"/>
          <w:szCs w:val="24"/>
        </w:rPr>
        <w:br/>
        <w:t>U trenutku pisanja ovog izvještaja stečajni upravitelj nije otvorio račun stečajnom dužniku da</w:t>
      </w:r>
      <w:r w:rsidR="001F736C">
        <w:rPr>
          <w:rFonts w:ascii="Arial" w:hAnsi="Arial" w:cs="Arial"/>
          <w:color w:val="000000"/>
          <w:sz w:val="24"/>
          <w:szCs w:val="24"/>
        </w:rPr>
        <w:t xml:space="preserve"> </w:t>
      </w:r>
      <w:r w:rsidRPr="00976884" w:rsidR="00976884">
        <w:rPr>
          <w:rFonts w:ascii="Arial" w:hAnsi="Arial" w:cs="Arial"/>
          <w:color w:val="000000"/>
          <w:sz w:val="24"/>
          <w:szCs w:val="24"/>
        </w:rPr>
        <w:t>se ne stvaraju dodatni troškovi u stečajnom postupku.</w:t>
      </w:r>
      <w:r w:rsidRPr="00976884" w:rsidR="00976884">
        <w:rPr>
          <w:rFonts w:ascii="Arial" w:hAnsi="Arial" w:cs="Arial"/>
          <w:color w:val="000000"/>
          <w:sz w:val="24"/>
          <w:szCs w:val="24"/>
        </w:rPr>
        <w:br/>
        <w:t>Napomena: U trenutku sastavljanja ovog izvješća troškove stečajnog postupka nije moguće u</w:t>
      </w:r>
      <w:r w:rsidR="001F736C">
        <w:rPr>
          <w:rFonts w:ascii="Arial" w:hAnsi="Arial" w:cs="Arial"/>
          <w:color w:val="000000"/>
          <w:sz w:val="24"/>
          <w:szCs w:val="24"/>
        </w:rPr>
        <w:t xml:space="preserve"> </w:t>
      </w:r>
      <w:r w:rsidRPr="00976884" w:rsidR="00976884">
        <w:rPr>
          <w:rFonts w:ascii="Arial" w:hAnsi="Arial" w:cs="Arial"/>
          <w:color w:val="000000"/>
          <w:sz w:val="24"/>
          <w:szCs w:val="24"/>
        </w:rPr>
        <w:t>cijelosti predvidjeti.</w:t>
      </w:r>
      <w:r w:rsidRPr="00976884" w:rsidR="00976884">
        <w:rPr>
          <w:rFonts w:ascii="Arial" w:hAnsi="Arial" w:cs="Arial"/>
          <w:color w:val="000000"/>
          <w:sz w:val="24"/>
          <w:szCs w:val="24"/>
        </w:rPr>
        <w:br/>
        <w:t>5) ZAKLJUČAK</w:t>
      </w:r>
      <w:r w:rsidRPr="00976884" w:rsidR="00976884">
        <w:rPr>
          <w:rFonts w:ascii="Arial" w:hAnsi="Arial" w:cs="Arial"/>
          <w:color w:val="000000"/>
          <w:sz w:val="24"/>
          <w:szCs w:val="24"/>
        </w:rPr>
        <w:br/>
        <w:t>Stečajni upravitelj predlaže da stečajni vjerovnici na današnjem ročištu donesu slijedeće</w:t>
      </w:r>
      <w:r w:rsidRPr="00976884" w:rsidR="00976884">
        <w:rPr>
          <w:rFonts w:ascii="Arial" w:hAnsi="Arial" w:cs="Arial"/>
          <w:color w:val="000000"/>
          <w:sz w:val="24"/>
          <w:szCs w:val="24"/>
        </w:rPr>
        <w:br/>
        <w:t>odluke:</w:t>
      </w:r>
      <w:r w:rsidRPr="00976884" w:rsidR="00976884">
        <w:rPr>
          <w:rFonts w:ascii="Arial" w:hAnsi="Arial" w:cs="Arial"/>
          <w:color w:val="000000"/>
          <w:sz w:val="24"/>
          <w:szCs w:val="24"/>
        </w:rPr>
        <w:br/>
        <w:t>1. Prihvaća se Izvješće stečajnog upravitelja o gospodarskom položaju stečajnog</w:t>
      </w:r>
      <w:r w:rsidRPr="00976884" w:rsidR="00976884">
        <w:rPr>
          <w:rFonts w:ascii="Arial" w:hAnsi="Arial" w:cs="Arial"/>
          <w:color w:val="000000"/>
          <w:sz w:val="24"/>
          <w:szCs w:val="24"/>
        </w:rPr>
        <w:br/>
        <w:t>dužnika i njegovim uzrocima.</w:t>
      </w:r>
      <w:r w:rsidRPr="00976884" w:rsidR="00976884">
        <w:rPr>
          <w:rFonts w:ascii="Arial" w:hAnsi="Arial" w:cs="Arial"/>
          <w:color w:val="000000"/>
          <w:sz w:val="24"/>
          <w:szCs w:val="24"/>
        </w:rPr>
        <w:br/>
      </w:r>
      <w:r w:rsidRPr="00976884" w:rsidR="00976884">
        <w:rPr>
          <w:rFonts w:ascii="Arial" w:hAnsi="Arial" w:cs="Arial"/>
          <w:color w:val="000000"/>
          <w:sz w:val="24"/>
          <w:szCs w:val="24"/>
        </w:rPr>
        <w:lastRenderedPageBreak/>
        <w:t>2. Prihvaćaju se sve do sada poduzete radnje stečajnog upravitelja.</w:t>
      </w:r>
      <w:r w:rsidRPr="00976884" w:rsidR="00976884">
        <w:rPr>
          <w:rFonts w:ascii="Arial" w:hAnsi="Arial" w:cs="Arial"/>
          <w:color w:val="000000"/>
          <w:sz w:val="24"/>
          <w:szCs w:val="24"/>
        </w:rPr>
        <w:br/>
        <w:t>3. Utvrđuje se da nema mogućnosti da se poslovanje stečajnog dužnika nastavi ili</w:t>
      </w:r>
      <w:r w:rsidRPr="00976884" w:rsidR="00976884">
        <w:rPr>
          <w:rFonts w:ascii="Arial" w:hAnsi="Arial" w:cs="Arial"/>
          <w:color w:val="000000"/>
          <w:sz w:val="24"/>
          <w:szCs w:val="24"/>
        </w:rPr>
        <w:br/>
        <w:t>ponovno pokrene te se donosi odluka o prestanku obavljanja djelatnosti stečajnog</w:t>
      </w:r>
      <w:r w:rsidRPr="00976884" w:rsidR="00976884">
        <w:rPr>
          <w:rFonts w:ascii="Arial" w:hAnsi="Arial" w:cs="Arial"/>
          <w:color w:val="000000"/>
          <w:sz w:val="24"/>
          <w:szCs w:val="24"/>
        </w:rPr>
        <w:br/>
        <w:t>dužnika.</w:t>
      </w:r>
      <w:r w:rsidRPr="00976884" w:rsidR="00976884">
        <w:rPr>
          <w:rFonts w:ascii="Arial" w:hAnsi="Arial" w:cs="Arial"/>
          <w:color w:val="000000"/>
          <w:sz w:val="24"/>
          <w:szCs w:val="24"/>
        </w:rPr>
        <w:br/>
        <w:t>4. Ovlašćuje se stečajni upravitelj nakon pronalaska vozila da pristupi prodaji pokretne</w:t>
      </w:r>
      <w:r w:rsidRPr="00976884" w:rsidR="00976884">
        <w:rPr>
          <w:rFonts w:ascii="Arial" w:hAnsi="Arial" w:cs="Arial"/>
          <w:color w:val="000000"/>
          <w:sz w:val="24"/>
          <w:szCs w:val="24"/>
        </w:rPr>
        <w:br/>
        <w:t>imovine-automobila stečajnog dužnika i to:</w:t>
      </w:r>
      <w:r w:rsidRPr="00976884" w:rsidR="00976884">
        <w:rPr>
          <w:rFonts w:ascii="Arial" w:hAnsi="Arial" w:cs="Arial"/>
          <w:color w:val="000000"/>
          <w:sz w:val="24"/>
          <w:szCs w:val="24"/>
        </w:rPr>
        <w:br/>
        <w:t>- vozilo oznake N1, marke MERCEDES 312 D SPRINTER, godina</w:t>
      </w:r>
      <w:r w:rsidRPr="00976884" w:rsidR="00976884">
        <w:rPr>
          <w:rFonts w:ascii="Arial" w:hAnsi="Arial" w:cs="Arial"/>
          <w:color w:val="000000"/>
          <w:sz w:val="24"/>
          <w:szCs w:val="24"/>
        </w:rPr>
        <w:br/>
        <w:t>proizvodnje 1999., broj šasije WDB9034231P02667, reg. oznake ZG7981GD</w:t>
      </w:r>
      <w:r w:rsidRPr="00976884" w:rsidR="00976884">
        <w:rPr>
          <w:rFonts w:ascii="Arial" w:hAnsi="Arial" w:cs="Arial"/>
          <w:color w:val="000000"/>
          <w:sz w:val="24"/>
          <w:szCs w:val="24"/>
        </w:rPr>
        <w:br/>
        <w:t>s početnom cijenom kod 1. javnog prikupljanja ponuda u skladu s kataloškom</w:t>
      </w:r>
      <w:r w:rsidRPr="00976884" w:rsidR="00976884">
        <w:rPr>
          <w:rFonts w:ascii="Arial" w:hAnsi="Arial" w:cs="Arial"/>
          <w:color w:val="000000"/>
          <w:sz w:val="24"/>
          <w:szCs w:val="24"/>
        </w:rPr>
        <w:br/>
        <w:t>procjenom vozila po cijeni od 14.870,00 kn;</w:t>
      </w:r>
      <w:r w:rsidRPr="00976884" w:rsidR="00976884">
        <w:rPr>
          <w:rFonts w:ascii="Arial" w:hAnsi="Arial" w:cs="Arial"/>
          <w:color w:val="000000"/>
          <w:sz w:val="24"/>
          <w:szCs w:val="24"/>
        </w:rPr>
        <w:br/>
        <w:t>- vozilo oznake N1, marke PEUGEOT BOXER 2,0 HDI, godina proizvodnje</w:t>
      </w:r>
      <w:r w:rsidRPr="00976884" w:rsidR="00976884">
        <w:rPr>
          <w:rFonts w:ascii="Arial" w:hAnsi="Arial" w:cs="Arial"/>
          <w:color w:val="000000"/>
          <w:sz w:val="24"/>
          <w:szCs w:val="24"/>
        </w:rPr>
        <w:br/>
        <w:t>2009., broj šasije VF3YAAMFA11643572, reg. oznake ZG3475HF s</w:t>
      </w:r>
      <w:r w:rsidRPr="00976884" w:rsidR="00976884">
        <w:rPr>
          <w:rFonts w:ascii="Arial" w:hAnsi="Arial" w:cs="Arial"/>
          <w:color w:val="000000"/>
          <w:sz w:val="24"/>
          <w:szCs w:val="24"/>
        </w:rPr>
        <w:br/>
        <w:t>početnom cijenom kod 1. javnog prikupljanja ponuda u skladu s kataloškom</w:t>
      </w:r>
      <w:r w:rsidRPr="00976884" w:rsidR="00976884">
        <w:rPr>
          <w:rFonts w:ascii="Arial" w:hAnsi="Arial" w:cs="Arial"/>
          <w:color w:val="000000"/>
          <w:sz w:val="24"/>
          <w:szCs w:val="24"/>
        </w:rPr>
        <w:br/>
        <w:t>procjenom vozila po cijeni od 26.205,00 kn ;</w:t>
      </w:r>
      <w:r w:rsidR="00516B93">
        <w:rPr>
          <w:rFonts w:ascii="Arial" w:hAnsi="Arial" w:cs="Arial"/>
          <w:color w:val="000000"/>
          <w:sz w:val="24"/>
          <w:szCs w:val="24"/>
        </w:rPr>
        <w:t xml:space="preserve"> stečajna upraviteljica izjavljuje da nije u posjedu predmetnog vozila,  a u kontaktu s bivšim članom uprave dužnika Tomislavom Postružinom doznala je da je vozilo otuđeno, međutim, nema dokaza o prodaji, tj. kupoprodajnog ugovora. </w:t>
      </w:r>
      <w:r w:rsidRPr="00976884" w:rsidR="00976884">
        <w:rPr>
          <w:rFonts w:ascii="Arial" w:hAnsi="Arial" w:cs="Arial"/>
          <w:color w:val="000000"/>
          <w:sz w:val="24"/>
          <w:szCs w:val="24"/>
        </w:rPr>
        <w:br/>
        <w:t>Ukoliko se pokretnine ne unovče kod 1. javnog prikupljanja ponuda, početna cijena</w:t>
      </w:r>
      <w:r w:rsidRPr="00976884" w:rsidR="00976884">
        <w:rPr>
          <w:rFonts w:ascii="Arial" w:hAnsi="Arial" w:cs="Arial"/>
          <w:color w:val="000000"/>
          <w:sz w:val="24"/>
          <w:szCs w:val="24"/>
        </w:rPr>
        <w:br/>
        <w:t>kod svake naredne prodaje umanjivati će se po 20% u odnosu na početnu cijenu iz</w:t>
      </w:r>
      <w:r w:rsidRPr="00976884" w:rsidR="00976884">
        <w:rPr>
          <w:rFonts w:ascii="Arial" w:hAnsi="Arial" w:cs="Arial"/>
          <w:color w:val="000000"/>
          <w:sz w:val="24"/>
          <w:szCs w:val="24"/>
        </w:rPr>
        <w:br/>
        <w:t>prethodnog oglasa. Kao uvjet za dostavljanje ponuda u svim će se oglasima tražiti</w:t>
      </w:r>
      <w:r w:rsidRPr="00976884" w:rsidR="00976884">
        <w:rPr>
          <w:rFonts w:ascii="Arial" w:hAnsi="Arial" w:cs="Arial"/>
          <w:color w:val="000000"/>
          <w:sz w:val="24"/>
          <w:szCs w:val="24"/>
        </w:rPr>
        <w:br/>
        <w:t>uplata jamčevine u iznosu od 5% početne cijene. Oglasi o javnom prikupljanju</w:t>
      </w:r>
      <w:r w:rsidRPr="00976884" w:rsidR="00976884">
        <w:rPr>
          <w:rFonts w:ascii="Arial" w:hAnsi="Arial" w:cs="Arial"/>
          <w:color w:val="000000"/>
          <w:sz w:val="24"/>
          <w:szCs w:val="24"/>
        </w:rPr>
        <w:br/>
        <w:t>ponuda objavljivati će se na Internet stranicama HGK-a,VTS-a i Sudačke mreže.</w:t>
      </w:r>
      <w:r w:rsidRPr="00976884" w:rsidR="00976884">
        <w:rPr>
          <w:rFonts w:ascii="Arial" w:hAnsi="Arial" w:cs="Arial"/>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Pr="00F11E86" w:rsidR="00CB716A" w:rsidP="004536A6" w:rsidRDefault="001F736C">
      <w:pPr>
        <w:pStyle w:val="Odlomakpopisa"/>
        <w:ind w:left="1080"/>
        <w:rPr>
          <w:rFonts w:ascii="Arial" w:hAnsi="Arial" w:cs="Arial"/>
          <w:color w:val="000000"/>
          <w:sz w:val="24"/>
          <w:szCs w:val="24"/>
        </w:rPr>
      </w:pPr>
      <w:r w:rsidRPr="00976884">
        <w:rPr>
          <w:rFonts w:ascii="Arial" w:hAnsi="Arial" w:cs="Arial"/>
          <w:color w:val="000000"/>
          <w:sz w:val="24"/>
          <w:szCs w:val="24"/>
        </w:rPr>
        <w:t>1. Prihvaća se Izvješće stečajnog upravitelja o gospodarskom položaju stečajnog</w:t>
      </w:r>
      <w:r>
        <w:rPr>
          <w:rFonts w:ascii="Arial" w:hAnsi="Arial" w:cs="Arial"/>
          <w:color w:val="000000"/>
          <w:sz w:val="24"/>
          <w:szCs w:val="24"/>
        </w:rPr>
        <w:t xml:space="preserve"> </w:t>
      </w:r>
      <w:r w:rsidRPr="00976884">
        <w:rPr>
          <w:rFonts w:ascii="Arial" w:hAnsi="Arial" w:cs="Arial"/>
          <w:color w:val="000000"/>
          <w:sz w:val="24"/>
          <w:szCs w:val="24"/>
        </w:rPr>
        <w:t>dužnika i njegovim uzrocima.</w:t>
      </w:r>
      <w:r w:rsidRPr="00976884">
        <w:rPr>
          <w:rFonts w:ascii="Arial" w:hAnsi="Arial" w:cs="Arial"/>
          <w:color w:val="000000"/>
          <w:sz w:val="24"/>
          <w:szCs w:val="24"/>
        </w:rPr>
        <w:br/>
        <w:t>2. Prihvaćaju se sve do sada poduzete radnje stečajnog upravitelja.</w:t>
      </w:r>
      <w:r w:rsidRPr="00976884">
        <w:rPr>
          <w:rFonts w:ascii="Arial" w:hAnsi="Arial" w:cs="Arial"/>
          <w:color w:val="000000"/>
          <w:sz w:val="24"/>
          <w:szCs w:val="24"/>
        </w:rPr>
        <w:br/>
        <w:t>3. Utvrđuje se da nema mogućnosti da se poslovanje stečajnog dužnika nastavi ili</w:t>
      </w:r>
      <w:r>
        <w:rPr>
          <w:rFonts w:ascii="Arial" w:hAnsi="Arial" w:cs="Arial"/>
          <w:color w:val="000000"/>
          <w:sz w:val="24"/>
          <w:szCs w:val="24"/>
        </w:rPr>
        <w:t xml:space="preserve"> </w:t>
      </w:r>
      <w:r w:rsidRPr="00976884">
        <w:rPr>
          <w:rFonts w:ascii="Arial" w:hAnsi="Arial" w:cs="Arial"/>
          <w:color w:val="000000"/>
          <w:sz w:val="24"/>
          <w:szCs w:val="24"/>
        </w:rPr>
        <w:t>ponovno pokrene te se donosi odluka o prestanku obavljanja djelatnosti stečajnog</w:t>
      </w:r>
      <w:r>
        <w:rPr>
          <w:rFonts w:ascii="Arial" w:hAnsi="Arial" w:cs="Arial"/>
          <w:color w:val="000000"/>
          <w:sz w:val="24"/>
          <w:szCs w:val="24"/>
        </w:rPr>
        <w:t xml:space="preserve"> </w:t>
      </w:r>
      <w:r w:rsidRPr="00976884">
        <w:rPr>
          <w:rFonts w:ascii="Arial" w:hAnsi="Arial" w:cs="Arial"/>
          <w:color w:val="000000"/>
          <w:sz w:val="24"/>
          <w:szCs w:val="24"/>
        </w:rPr>
        <w:t>dužnika.</w:t>
      </w:r>
      <w:r w:rsidRPr="00976884">
        <w:rPr>
          <w:rFonts w:ascii="Arial" w:hAnsi="Arial" w:cs="Arial"/>
          <w:color w:val="000000"/>
          <w:sz w:val="24"/>
          <w:szCs w:val="24"/>
        </w:rPr>
        <w:br/>
        <w:t xml:space="preserve">4. Ovlašćuje se stečajni upravitelj nakon pronalaska vozila da pristupi prodaji </w:t>
      </w:r>
      <w:r w:rsidRPr="00976884">
        <w:rPr>
          <w:rFonts w:ascii="Arial" w:hAnsi="Arial" w:cs="Arial"/>
          <w:color w:val="000000"/>
          <w:sz w:val="24"/>
          <w:szCs w:val="24"/>
        </w:rPr>
        <w:lastRenderedPageBreak/>
        <w:t>pokretne</w:t>
      </w:r>
      <w:r>
        <w:rPr>
          <w:rFonts w:ascii="Arial" w:hAnsi="Arial" w:cs="Arial"/>
          <w:color w:val="000000"/>
          <w:sz w:val="24"/>
          <w:szCs w:val="24"/>
        </w:rPr>
        <w:t xml:space="preserve"> </w:t>
      </w:r>
      <w:r w:rsidRPr="00976884">
        <w:rPr>
          <w:rFonts w:ascii="Arial" w:hAnsi="Arial" w:cs="Arial"/>
          <w:color w:val="000000"/>
          <w:sz w:val="24"/>
          <w:szCs w:val="24"/>
        </w:rPr>
        <w:t>imovine-automobila stečajnog dužnika i to:</w:t>
      </w:r>
      <w:r w:rsidRPr="00976884">
        <w:rPr>
          <w:rFonts w:ascii="Arial" w:hAnsi="Arial" w:cs="Arial"/>
          <w:color w:val="000000"/>
          <w:sz w:val="24"/>
          <w:szCs w:val="24"/>
        </w:rPr>
        <w:br/>
        <w:t>- vozilo oznake N1, marke MERCEDES 312 D SPRINTER, godina</w:t>
      </w:r>
      <w:r w:rsidRPr="00976884">
        <w:rPr>
          <w:rFonts w:ascii="Arial" w:hAnsi="Arial" w:cs="Arial"/>
          <w:color w:val="000000"/>
          <w:sz w:val="24"/>
          <w:szCs w:val="24"/>
        </w:rPr>
        <w:br/>
        <w:t>proizvodnje 1999., broj šasije WDB9034231P02667, reg. oznake ZG7981GD</w:t>
      </w:r>
      <w:r w:rsidRPr="00976884">
        <w:rPr>
          <w:rFonts w:ascii="Arial" w:hAnsi="Arial" w:cs="Arial"/>
          <w:color w:val="000000"/>
          <w:sz w:val="24"/>
          <w:szCs w:val="24"/>
        </w:rPr>
        <w:br/>
        <w:t>s početnom cijenom kod 1. javnog prikupljanja ponuda u skladu s kataloškom</w:t>
      </w:r>
      <w:r w:rsidRPr="00976884">
        <w:rPr>
          <w:rFonts w:ascii="Arial" w:hAnsi="Arial" w:cs="Arial"/>
          <w:color w:val="000000"/>
          <w:sz w:val="24"/>
          <w:szCs w:val="24"/>
        </w:rPr>
        <w:br/>
        <w:t>procjenom v</w:t>
      </w:r>
      <w:r w:rsidR="00B9470F">
        <w:rPr>
          <w:rFonts w:ascii="Arial" w:hAnsi="Arial" w:cs="Arial"/>
          <w:color w:val="000000"/>
          <w:sz w:val="24"/>
          <w:szCs w:val="24"/>
        </w:rPr>
        <w:t>ozila po cijeni od 14.870,00 kn, time da se cijena umanjuje za 10% do iznosa od 7.000,00 kn</w:t>
      </w:r>
      <w:r w:rsidRPr="00976884">
        <w:rPr>
          <w:rFonts w:ascii="Arial" w:hAnsi="Arial" w:cs="Arial"/>
          <w:color w:val="000000"/>
          <w:sz w:val="24"/>
          <w:szCs w:val="24"/>
        </w:rPr>
        <w:br/>
        <w:t>- vozilo oznake N1, marke PEUGEOT BOXER 2,0 HDI, godina proizvodnje</w:t>
      </w:r>
      <w:r w:rsidRPr="00976884">
        <w:rPr>
          <w:rFonts w:ascii="Arial" w:hAnsi="Arial" w:cs="Arial"/>
          <w:color w:val="000000"/>
          <w:sz w:val="24"/>
          <w:szCs w:val="24"/>
        </w:rPr>
        <w:br/>
        <w:t>2009., broj šasije VF3YAAMFA11643572, reg. oznake ZG3475HF s</w:t>
      </w:r>
      <w:r w:rsidRPr="00976884">
        <w:rPr>
          <w:rFonts w:ascii="Arial" w:hAnsi="Arial" w:cs="Arial"/>
          <w:color w:val="000000"/>
          <w:sz w:val="24"/>
          <w:szCs w:val="24"/>
        </w:rPr>
        <w:br/>
        <w:t>početnom cijenom kod 1. javnog prikupljanja ponuda u skladu s kataloškom</w:t>
      </w:r>
      <w:r w:rsidRPr="00976884">
        <w:rPr>
          <w:rFonts w:ascii="Arial" w:hAnsi="Arial" w:cs="Arial"/>
          <w:color w:val="000000"/>
          <w:sz w:val="24"/>
          <w:szCs w:val="24"/>
        </w:rPr>
        <w:br/>
        <w:t>procjenom vo</w:t>
      </w:r>
      <w:r w:rsidR="003066CB">
        <w:rPr>
          <w:rFonts w:ascii="Arial" w:hAnsi="Arial" w:cs="Arial"/>
          <w:color w:val="000000"/>
          <w:sz w:val="24"/>
          <w:szCs w:val="24"/>
        </w:rPr>
        <w:t xml:space="preserve">zila po cijeni od 26.205,00 kn, time da se cijena umanjuje za 10% do iznosa od 13.000,00 kn. </w:t>
      </w:r>
      <w:r w:rsidRPr="00976884">
        <w:rPr>
          <w:rFonts w:ascii="Arial" w:hAnsi="Arial" w:cs="Arial"/>
          <w:color w:val="000000"/>
          <w:sz w:val="24"/>
          <w:szCs w:val="24"/>
        </w:rPr>
        <w:br/>
        <w:t>Oglasi o javnom prikupljanju</w:t>
      </w:r>
      <w:r>
        <w:rPr>
          <w:rFonts w:ascii="Arial" w:hAnsi="Arial" w:cs="Arial"/>
          <w:color w:val="000000"/>
          <w:sz w:val="24"/>
          <w:szCs w:val="24"/>
        </w:rPr>
        <w:t xml:space="preserve"> </w:t>
      </w:r>
      <w:r w:rsidRPr="00976884">
        <w:rPr>
          <w:rFonts w:ascii="Arial" w:hAnsi="Arial" w:cs="Arial"/>
          <w:color w:val="000000"/>
          <w:sz w:val="24"/>
          <w:szCs w:val="24"/>
        </w:rPr>
        <w:t>ponuda objavljivati će se na Internet stranicama HGK-a,VTS-a i Sudačke mreže.</w:t>
      </w:r>
      <w:r w:rsidRPr="00F11E86" w:rsidR="005D7C9B">
        <w:rPr>
          <w:rFonts w:ascii="Arial" w:hAnsi="Arial" w:cs="Arial"/>
          <w:color w:val="000000"/>
          <w:sz w:val="24"/>
          <w:szCs w:val="24"/>
        </w:rPr>
        <w:br/>
      </w:r>
    </w:p>
    <w:p w:rsidRPr="00ED4167" w:rsidR="00BA294D" w:rsidP="00A16AC3" w:rsidRDefault="00A872F4">
      <w:pPr>
        <w:pStyle w:val="Odlomakpopisa"/>
        <w:ind w:left="1080"/>
        <w:jc w:val="center"/>
        <w:rPr>
          <w:rFonts w:ascii="Arial" w:hAnsi="Arial" w:cs="Arial"/>
          <w:bCs/>
          <w:sz w:val="24"/>
          <w:szCs w:val="24"/>
        </w:rPr>
      </w:pPr>
      <w:r>
        <w:rPr>
          <w:rFonts w:ascii="Arial" w:hAnsi="Arial" w:cs="Arial"/>
          <w:bCs/>
          <w:sz w:val="24"/>
          <w:szCs w:val="24"/>
        </w:rPr>
        <w:t>Dovršeno</w:t>
      </w:r>
      <w:r w:rsidR="005976DE">
        <w:rPr>
          <w:rFonts w:ascii="Arial" w:hAnsi="Arial" w:cs="Arial"/>
          <w:bCs/>
          <w:sz w:val="24"/>
          <w:szCs w:val="24"/>
        </w:rPr>
        <w:t xml:space="preserve"> u </w:t>
      </w:r>
      <w:r w:rsidR="001A2D3D">
        <w:rPr>
          <w:rFonts w:ascii="Arial" w:hAnsi="Arial" w:cs="Arial"/>
          <w:bCs/>
          <w:sz w:val="24"/>
          <w:szCs w:val="24"/>
        </w:rPr>
        <w:t>10,48</w:t>
      </w:r>
      <w:r w:rsidR="003D6497">
        <w:rPr>
          <w:rFonts w:ascii="Arial" w:hAnsi="Arial" w:cs="Arial"/>
          <w:bCs/>
          <w:sz w:val="24"/>
          <w:szCs w:val="24"/>
        </w:rPr>
        <w:t xml:space="preserve"> </w:t>
      </w:r>
      <w:r w:rsidR="001F736C">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00A872F4" w:rsidP="007C5548" w:rsidRDefault="00A872F4">
      <w:pPr>
        <w:jc w:val="center"/>
        <w:rPr>
          <w:rFonts w:ascii="Arial" w:hAnsi="Arial" w:cs="Arial"/>
          <w:bCs/>
          <w:sz w:val="24"/>
          <w:szCs w:val="24"/>
        </w:rPr>
      </w:pPr>
    </w:p>
    <w:p w:rsidRPr="00ED4167" w:rsidR="00A872F4" w:rsidP="007C5548" w:rsidRDefault="00A872F4">
      <w:pPr>
        <w:jc w:val="cente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004079E2" w:rsidP="004079E2" w:rsidRDefault="004079E2">
      <w:pPr>
        <w:jc w:val="both"/>
        <w:rPr>
          <w:rFonts w:ascii="Arial" w:hAnsi="Arial" w:cs="Arial"/>
          <w:bCs/>
          <w:sz w:val="24"/>
          <w:szCs w:val="24"/>
        </w:rPr>
      </w:pPr>
    </w:p>
    <w:p w:rsidRPr="00ED4167" w:rsidR="00A872F4" w:rsidP="004079E2" w:rsidRDefault="00A872F4">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02E7D" w:rsidRDefault="00302E7D">
      <w:r>
        <w:separator/>
      </w:r>
    </w:p>
  </w:endnote>
  <w:endnote w:type="continuationSeparator" w:id="0">
    <w:p w:rsidR="00302E7D" w:rsidRDefault="00302E7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02E7D" w:rsidRDefault="00302E7D">
      <w:r>
        <w:separator/>
      </w:r>
    </w:p>
  </w:footnote>
  <w:footnote w:type="continuationSeparator" w:id="0">
    <w:p w:rsidR="00302E7D" w:rsidRDefault="00302E7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02E7D" w:rsidP="00D81A44" w:rsidRDefault="00302E7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02E7D" w:rsidRDefault="00302E7D">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02E7D" w:rsidP="00D81A44" w:rsidRDefault="00302E7D">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C1161A">
      <w:rPr>
        <w:rStyle w:val="Brojstranice"/>
        <w:rFonts w:ascii="Arial" w:hAnsi="Arial" w:cs="Arial"/>
        <w:noProof/>
        <w:sz w:val="24"/>
        <w:szCs w:val="24"/>
      </w:rPr>
      <w:t>9</w:t>
    </w:r>
    <w:r w:rsidRPr="00E44E9F">
      <w:rPr>
        <w:rStyle w:val="Brojstranice"/>
        <w:rFonts w:ascii="Arial" w:hAnsi="Arial" w:cs="Arial"/>
        <w:sz w:val="24"/>
        <w:szCs w:val="24"/>
      </w:rPr>
      <w:fldChar w:fldCharType="end"/>
    </w:r>
  </w:p>
  <w:p w:rsidRPr="00A207D6" w:rsidR="00302E7D" w:rsidP="003D5E96" w:rsidRDefault="00302E7D">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2041/21</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02E7D" w:rsidRDefault="00302E7D">
    <w:pPr>
      <w:pStyle w:val="Zaglavlje"/>
    </w:pPr>
  </w:p>
  <w:p w:rsidR="00302E7D" w:rsidRDefault="00302E7D">
    <w:pPr>
      <w:pStyle w:val="Zaglavlje"/>
    </w:pPr>
  </w:p>
  <w:p w:rsidR="00302E7D" w:rsidRDefault="00302E7D">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3">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4">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4"/>
  </w:num>
  <w:num w:numId="2">
    <w:abstractNumId w:val="29"/>
  </w:num>
  <w:num w:numId="3">
    <w:abstractNumId w:val="7"/>
  </w:num>
  <w:num w:numId="4">
    <w:abstractNumId w:val="11"/>
  </w:num>
  <w:num w:numId="5">
    <w:abstractNumId w:val="23"/>
  </w:num>
  <w:num w:numId="6">
    <w:abstractNumId w:val="27"/>
  </w:num>
  <w:num w:numId="7">
    <w:abstractNumId w:val="26"/>
  </w:num>
  <w:num w:numId="8">
    <w:abstractNumId w:val="25"/>
  </w:num>
  <w:num w:numId="9">
    <w:abstractNumId w:val="22"/>
  </w:num>
  <w:num w:numId="10">
    <w:abstractNumId w:val="19"/>
  </w:num>
  <w:num w:numId="11">
    <w:abstractNumId w:val="21"/>
  </w:num>
  <w:num w:numId="12">
    <w:abstractNumId w:val="28"/>
  </w:num>
  <w:num w:numId="13">
    <w:abstractNumId w:val="16"/>
  </w:num>
  <w:num w:numId="14">
    <w:abstractNumId w:val="8"/>
  </w:num>
  <w:num w:numId="15">
    <w:abstractNumId w:val="10"/>
  </w:num>
  <w:num w:numId="16">
    <w:abstractNumId w:val="9"/>
  </w:num>
  <w:num w:numId="17">
    <w:abstractNumId w:val="13"/>
  </w:num>
  <w:num w:numId="18">
    <w:abstractNumId w:val="20"/>
  </w:num>
  <w:num w:numId="19">
    <w:abstractNumId w:val="15"/>
  </w:num>
  <w:num w:numId="20">
    <w:abstractNumId w:val="14"/>
  </w:num>
  <w:num w:numId="21">
    <w:abstractNumId w:val="17"/>
  </w:num>
  <w:num w:numId="22">
    <w:abstractNumId w:val="18"/>
  </w:num>
  <w:num w:numId="23">
    <w:abstractNumId w:val="12"/>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143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525C"/>
    <w:rsid w:val="000D5DA3"/>
    <w:rsid w:val="000D6BA8"/>
    <w:rsid w:val="000D6CDF"/>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640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1F736C"/>
    <w:rsid w:val="00200583"/>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BF3"/>
    <w:rsid w:val="00284E50"/>
    <w:rsid w:val="00286321"/>
    <w:rsid w:val="002875B2"/>
    <w:rsid w:val="00287ED1"/>
    <w:rsid w:val="0029212D"/>
    <w:rsid w:val="00292F3B"/>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20FF"/>
    <w:rsid w:val="00302E19"/>
    <w:rsid w:val="00302E7D"/>
    <w:rsid w:val="003031D5"/>
    <w:rsid w:val="00303510"/>
    <w:rsid w:val="00303628"/>
    <w:rsid w:val="003039DD"/>
    <w:rsid w:val="003041C1"/>
    <w:rsid w:val="003066CB"/>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497"/>
    <w:rsid w:val="003D6590"/>
    <w:rsid w:val="003D670A"/>
    <w:rsid w:val="003E04FF"/>
    <w:rsid w:val="003E1FDA"/>
    <w:rsid w:val="003E49B9"/>
    <w:rsid w:val="003E4BFA"/>
    <w:rsid w:val="003E5674"/>
    <w:rsid w:val="003E7F52"/>
    <w:rsid w:val="003F0062"/>
    <w:rsid w:val="003F00DA"/>
    <w:rsid w:val="003F01CF"/>
    <w:rsid w:val="003F0711"/>
    <w:rsid w:val="003F1052"/>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450B"/>
    <w:rsid w:val="004464A7"/>
    <w:rsid w:val="00446C91"/>
    <w:rsid w:val="004511C7"/>
    <w:rsid w:val="00451A26"/>
    <w:rsid w:val="004527C0"/>
    <w:rsid w:val="004536A6"/>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A71A3"/>
    <w:rsid w:val="004B0917"/>
    <w:rsid w:val="004B16FC"/>
    <w:rsid w:val="004B345B"/>
    <w:rsid w:val="004B35A8"/>
    <w:rsid w:val="004B457C"/>
    <w:rsid w:val="004B4EC3"/>
    <w:rsid w:val="004B6FEF"/>
    <w:rsid w:val="004B7FFA"/>
    <w:rsid w:val="004C3554"/>
    <w:rsid w:val="004C3B54"/>
    <w:rsid w:val="004C3BEE"/>
    <w:rsid w:val="004C50C8"/>
    <w:rsid w:val="004C5B0D"/>
    <w:rsid w:val="004D0D9A"/>
    <w:rsid w:val="004D0DB0"/>
    <w:rsid w:val="004D0E1E"/>
    <w:rsid w:val="004D19CC"/>
    <w:rsid w:val="004D1EBA"/>
    <w:rsid w:val="004D3731"/>
    <w:rsid w:val="004D3A8D"/>
    <w:rsid w:val="004D3E97"/>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0D5F"/>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21E0"/>
    <w:rsid w:val="00862E38"/>
    <w:rsid w:val="0086337E"/>
    <w:rsid w:val="00863763"/>
    <w:rsid w:val="00863A1D"/>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379"/>
    <w:rsid w:val="00921454"/>
    <w:rsid w:val="00926F18"/>
    <w:rsid w:val="009270EA"/>
    <w:rsid w:val="00930349"/>
    <w:rsid w:val="00930638"/>
    <w:rsid w:val="00930DD0"/>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909"/>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1F2B"/>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22A8"/>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161A"/>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90D"/>
    <w:rsid w:val="00D32BD5"/>
    <w:rsid w:val="00D32C30"/>
    <w:rsid w:val="00D33182"/>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97B63"/>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CF5"/>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63E"/>
    <w:rsid w:val="00EA3C1A"/>
    <w:rsid w:val="00EA3D09"/>
    <w:rsid w:val="00EA41CA"/>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1E86"/>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9. studenog 2022.</izvorni_sadrzaj>
    <derivirana_varijabla naziv="DomainObject.StvarniPocetakDatum_1">9. studenog 2022.</derivirana_varijabla>
  </DomainObject.StvarniPocetakDatum>
  <DomainObject.StvarniZavrsetakDatum>
    <izvorni_sadrzaj>9. studenog 2022.</izvorni_sadrzaj>
    <derivirana_varijabla naziv="DomainObject.StvarniZavrsetakDatum_1">9. studenog 2022.</derivirana_varijabla>
  </DomainObject.StvarniZavrsetakDatum>
  <DomainObject.PlaniraniZavrsetakDatum>
    <izvorni_sadrzaj>9. studenog 2022.</izvorni_sadrzaj>
    <derivirana_varijabla naziv="DomainObject.PlaniraniZavrsetakDatum_1">9. studenog 2022.</derivirana_varijabla>
  </DomainObject.PlaniraniZavrsetakDatum>
  <DomainObject.PlaniraniPocetakDatum>
    <izvorni_sadrzaj>9. studenog 2022.</izvorni_sadrzaj>
    <derivirana_varijabla naziv="DomainObject.PlaniraniPocetakDatum_1">9. studenog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10:48</izvorni_sadrzaj>
    <derivirana_varijabla naziv="DomainObject.StvarniZavrsetakVrijeme_1">10:48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studenog 2022.</izvorni_sadrzaj>
    <derivirana_varijabla naziv="DomainObject.Zapisnik.DatumKreiranja_1">9. studenog 2022.</derivirana_varijabla>
  </DomainObject.Zapisnik.DatumKreiranja>
  <DomainObject.Zapisnik.ImovinskaKorist>
    <izvorni_sadrzaj/>
    <derivirana_varijabla naziv="DomainObject.Zapisnik.ImovinskaKorist_1"/>
  </DomainObject.Zapisnik.ImovinskaKorist>
  <DomainObject.Zapisnik.Oznaka>
    <izvorni_sadrzaj>St-2041/2021-50</izvorni_sadrzaj>
    <derivirana_varijabla naziv="DomainObject.Zapisnik.Oznaka_1">St-2041/2021-50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lipnja 2021.</izvorni_sadrzaj>
    <derivirana_varijabla naziv="DomainObject.Predmet.DatumIzradeOptuznogAkta_1">16. lipnja 2021.</derivirana_varijabla>
  </DomainObject.Predmet.DatumIzradeOptuznogAkta>
  <DomainObject.Predmet.DatumIzradeOptuznogAktaFormated>
    <izvorni_sadrzaj>16.6.2021.</izvorni_sadrzaj>
    <derivirana_varijabla naziv="DomainObject.Predmet.DatumIzradeOptuznogAktaFormated_1">16.6.2021.</derivirana_varijabla>
  </DomainObject.Predmet.DatumIzradeOptuznogAktaFormated>
  <DomainObject.Predmet.DatumOsnivanja>
    <izvorni_sadrzaj>16. lipnja 2021.</izvorni_sadrzaj>
    <derivirana_varijabla naziv="DomainObject.Predmet.DatumOsnivanja_1">16.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lipnja 2021.</izvorni_sadrzaj>
    <derivirana_varijabla naziv="DomainObject.Predmet.DatumPrimitkaOptuznogAkta_1">16. lipnja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St-2041/2021</izvorni_sadrzaj>
    <derivirana_varijabla naziv="DomainObject.Predmet.OznakaBroj_1">St-2041/2021</derivirana_varijabla>
  </DomainObject.Predmet.OznakaBroj>
  <DomainObject.Predmet.OznakaBrojOptuznogAkta>
    <izvorni_sadrzaj>04-06-21-4005</izvorni_sadrzaj>
    <derivirana_varijabla naziv="DomainObject.Predmet.OznakaBrojOptuznogAkta_1">04-06-21-4005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 - AKZ d.o.o.</izvorni_sadrzaj>
    <derivirana_varijabla naziv="DomainObject.Predmet.ProtustrankaFormated_1">  POT - AKZ d.o.o.</derivirana_varijabla>
  </DomainObject.Predmet.ProtustrankaFormated>
  <DomainObject.Predmet.ProtustrankaFormatedOIB>
    <izvorni_sadrzaj>  POT - AKZ d.o.o., OIB 16671522245</izvorni_sadrzaj>
    <derivirana_varijabla naziv="DomainObject.Predmet.ProtustrankaFormatedOIB_1">  POT - AKZ d.o.o., OIB 16671522245</derivirana_varijabla>
  </DomainObject.Predmet.ProtustrankaFormatedOIB>
  <DomainObject.Predmet.ProtustrankaFormatedWithAdress>
    <izvorni_sadrzaj> POT - AKZ d.o.o., Havrini 31, 10000 Zagreb</izvorni_sadrzaj>
    <derivirana_varijabla naziv="DomainObject.Predmet.ProtustrankaFormatedWithAdress_1"> POT - AKZ d.o.o., Havrini 31, 10000 Zagreb</derivirana_varijabla>
  </DomainObject.Predmet.ProtustrankaFormatedWithAdress>
  <DomainObject.Predmet.ProtustrankaFormatedWithAdressOIB>
    <izvorni_sadrzaj> POT - AKZ d.o.o., OIB 16671522245, Havrini 31, 10000 Zagreb</izvorni_sadrzaj>
    <derivirana_varijabla naziv="DomainObject.Predmet.ProtustrankaFormatedWithAdressOIB_1"> POT - AKZ d.o.o., OIB 16671522245, Havrini 31, 10000 Zagreb</derivirana_varijabla>
  </DomainObject.Predmet.ProtustrankaFormatedWithAdressOIB>
  <DomainObject.Predmet.ProtustrankaWithAdress>
    <izvorni_sadrzaj>POT - AKZ d.o.o. Havrini 31, 10000 Zagreb</izvorni_sadrzaj>
    <derivirana_varijabla naziv="DomainObject.Predmet.ProtustrankaWithAdress_1">POT - AKZ d.o.o. Havrini 31, 10000 Zagreb</derivirana_varijabla>
  </DomainObject.Predmet.ProtustrankaWithAdress>
  <DomainObject.Predmet.ProtustrankaWithAdressOIB>
    <izvorni_sadrzaj>POT - AKZ d.o.o., OIB 16671522245, Havrini 31, 10000 Zagreb</izvorni_sadrzaj>
    <derivirana_varijabla naziv="DomainObject.Predmet.ProtustrankaWithAdressOIB_1">POT - AKZ d.o.o., OIB 16671522245, Havrini 31, 10000 Zagreb</derivirana_varijabla>
  </DomainObject.Predmet.ProtustrankaWithAdressOIB>
  <DomainObject.Predmet.ProtustrankaNazivFormated>
    <izvorni_sadrzaj>POT - AKZ d.o.o.</izvorni_sadrzaj>
    <derivirana_varijabla naziv="DomainObject.Predmet.ProtustrankaNazivFormated_1">POT - AKZ d.o.o.</derivirana_varijabla>
  </DomainObject.Predmet.ProtustrankaNazivFormated>
  <DomainObject.Predmet.ProtustrankaNazivFormatedOIB>
    <izvorni_sadrzaj>POT - AKZ d.o.o., OIB 16671522245</izvorni_sadrzaj>
    <derivirana_varijabla naziv="DomainObject.Predmet.ProtustrankaNazivFormatedOIB_1">POT - AKZ d.o.o., OIB 16671522245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POT - AKZ d.o.o.</item>
    </izvorni_sadrzaj>
    <derivirana_varijabla naziv="DomainObject.Predmet.ProtuStrankaListFormated_1">
      <item>POT - AKZ d.o.o.</item>
    </derivirana_varijabla>
  </DomainObject.Predmet.ProtuStrankaListFormated>
  <DomainObject.Predmet.ProtuStrankaListFormatedOIB>
    <izvorni_sadrzaj>
      <item>POT - AKZ d.o.o., OIB 16671522245</item>
    </izvorni_sadrzaj>
    <derivirana_varijabla naziv="DomainObject.Predmet.ProtuStrankaListFormatedOIB_1">
      <item>POT - AKZ d.o.o., OIB 16671522245</item>
    </derivirana_varijabla>
  </DomainObject.Predmet.ProtuStrankaListFormatedOIB>
  <DomainObject.Predmet.ProtuStrankaListFormatedWithAdress>
    <izvorni_sadrzaj>
      <item>POT - AKZ d.o.o., Havrini 31, 10000 Zagreb</item>
    </izvorni_sadrzaj>
    <derivirana_varijabla naziv="DomainObject.Predmet.ProtuStrankaListFormatedWithAdress_1">
      <item>POT - AKZ d.o.o., Havrini 31, 10000 Zagreb</item>
    </derivirana_varijabla>
  </DomainObject.Predmet.ProtuStrankaListFormatedWithAdress>
  <DomainObject.Predmet.ProtuStrankaListFormatedWithAdressOIB>
    <izvorni_sadrzaj>
      <item>POT - AKZ d.o.o., OIB 16671522245, Havrini 31, 10000 Zagreb</item>
    </izvorni_sadrzaj>
    <derivirana_varijabla naziv="DomainObject.Predmet.ProtuStrankaListFormatedWithAdressOIB_1">
      <item>POT - AKZ d.o.o., OIB 16671522245, Havrini 31, 10000 Zagreb</item>
    </derivirana_varijabla>
  </DomainObject.Predmet.ProtuStrankaListFormatedWithAdressOIB>
  <DomainObject.Predmet.ProtuStrankaListNazivFormated>
    <izvorni_sadrzaj>
      <item>POT - AKZ d.o.o.</item>
    </izvorni_sadrzaj>
    <derivirana_varijabla naziv="DomainObject.Predmet.ProtuStrankaListNazivFormated_1">
      <item>POT - AKZ d.o.o.</item>
    </derivirana_varijabla>
  </DomainObject.Predmet.ProtuStrankaListNazivFormated>
  <DomainObject.Predmet.ProtuStrankaListNazivFormatedOIB>
    <izvorni_sadrzaj>
      <item>POT - AKZ d.o.o., OIB 16671522245</item>
    </izvorni_sadrzaj>
    <derivirana_varijabla naziv="DomainObject.Predmet.ProtuStrankaListNazivFormatedOIB_1">
      <item>POT - AKZ d.o.o., OIB 16671522245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2022.</izvorni_sadrzaj>
    <derivirana_varijabla naziv="DomainObject.Datum_1">9. studenog 2022.</derivirana_varijabla>
  </DomainObject.Datum>
  <DomainObject.PoslovniBrojDokumenta>
    <izvorni_sadrzaj>St-2041/2021-50</izvorni_sadrzaj>
    <derivirana_varijabla naziv="DomainObject.PoslovniBrojDokumenta_1">St-2041/2021-50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POT - AKZ d.o.o.</izvorni_sadrzaj>
    <derivirana_varijabla naziv="DomainObject.Predmet.ProtustrankaIDrugi_1">POT - AKZ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POT - AKZ d.o.o., OIB 16671522245, Havrini 31, 10000 Zagreb</izvorni_sadrzaj>
    <derivirana_varijabla naziv="DomainObject.Predmet.ProtustrankaIDrugiAdressOIB_1">POT - AKZ d.o.o., OIB 16671522245, Havrini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 - AKZ d.o.o.</item>
      <item>Financijska agencija</item>
    </izvorni_sadrzaj>
    <derivirana_varijabla naziv="DomainObject.Predmet.SudioniciListNaziv_1">
      <item>POT - AKZ d.o.o.</item>
      <item>Financijska agencija</item>
    </derivirana_varijabla>
  </DomainObject.Predmet.SudioniciListNaziv>
  <DomainObject.Predmet.SudioniciListAdressOIB>
    <izvorni_sadrzaj>
      <item>POT - AKZ d.o.o., OIB 16671522245, Havrini 31,10000 Zagreb</item>
      <item>Financijska agencija, OIB 85821130368, TRG SVIBANJSKIH ŽRTAVA 1995. 1,10000 Zagreb</item>
    </izvorni_sadrzaj>
    <derivirana_varijabla naziv="DomainObject.Predmet.SudioniciListAdressOIB_1">
      <item>POT - AKZ d.o.o., OIB 16671522245, Havrini 31,10000 Zagreb</item>
      <item>Financijska agencija,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16671522245</item>
    </izvorni_sadrzaj>
    <derivirana_varijabla naziv="DomainObject.Predmet.SudioniciListNazivOIB_1">
      <item>, OIB 85821130368</item>
      <item>, OIB 16671522245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D02EE0-3425-4432-88AE-FA559C77ED1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9</properties:Pages>
  <properties:Words>2556</properties:Words>
  <properties:Characters>14842</properties:Characters>
  <properties:Lines>525</properties:Lines>
  <properties:Paragraphs>123</properties:Paragraphs>
  <properties:TotalTime>30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2022-11-07T12:48:00Z</dcterms:created>
  <dc:creator>Vinka Mihalinčić</dc:creator>
  <cp:lastModifiedBy>Vinka Mihalinčić</cp:lastModifiedBy>
  <cp:lastPrinted>2022-09-07T09:02:00Z</cp:lastPrinted>
  <dcterms:modified xmlns:xsi="http://www.w3.org/2001/XMLSchema-instance" xsi:type="dcterms:W3CDTF">2022-11-09T09:50:00Z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St-2041/2021-50 / Zapisnik - Ispitno ročište (St-2041-21-ispitno i izvještajno ročište.docx)</vt:lpwstr>
  </prop:property>
  <prop:property fmtid="{D5CDD505-2E9C-101B-9397-08002B2CF9AE}" pid="4" name="CC_coloring">
    <vt:bool>false</vt:bool>
  </prop:property>
  <prop:property fmtid="{D5CDD505-2E9C-101B-9397-08002B2CF9AE}" pid="5" name="BrojStranica">
    <vt:i4>9</vt:i4>
  </prop:property>
</prop:Properties>
</file>